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C63A" w14:textId="585A3CA5" w:rsidR="37D3FECE" w:rsidRPr="00532F1E" w:rsidRDefault="37D3FECE" w:rsidP="37D3FECE">
      <w:pPr>
        <w:pStyle w:val="NoSpacing"/>
        <w:jc w:val="center"/>
        <w:rPr>
          <w:rFonts w:cs="Arial"/>
          <w:b/>
          <w:bCs/>
          <w:sz w:val="32"/>
          <w:szCs w:val="32"/>
        </w:rPr>
      </w:pPr>
    </w:p>
    <w:p w14:paraId="43AB748A" w14:textId="67E7B78D" w:rsidR="37D3FECE" w:rsidRPr="00532F1E" w:rsidRDefault="37D3FECE" w:rsidP="37D3FECE">
      <w:pPr>
        <w:pStyle w:val="NoSpacing"/>
        <w:jc w:val="center"/>
        <w:rPr>
          <w:rFonts w:cs="Arial"/>
          <w:b/>
          <w:bCs/>
          <w:sz w:val="32"/>
          <w:szCs w:val="32"/>
        </w:rPr>
      </w:pPr>
    </w:p>
    <w:p w14:paraId="7E49B379" w14:textId="13ADEAFB" w:rsidR="37D3FECE" w:rsidRPr="00532F1E" w:rsidRDefault="37D3FECE" w:rsidP="37D3FECE">
      <w:pPr>
        <w:pStyle w:val="NoSpacing"/>
        <w:jc w:val="center"/>
        <w:rPr>
          <w:rFonts w:cs="Arial"/>
          <w:b/>
          <w:bCs/>
          <w:sz w:val="32"/>
          <w:szCs w:val="32"/>
        </w:rPr>
      </w:pPr>
    </w:p>
    <w:p w14:paraId="1584D04A" w14:textId="77777777" w:rsidR="00532F1E" w:rsidRPr="00532F1E" w:rsidRDefault="00532F1E" w:rsidP="001F1A60">
      <w:pPr>
        <w:pStyle w:val="NoSpacing"/>
        <w:jc w:val="center"/>
        <w:rPr>
          <w:rFonts w:cs="Arial"/>
          <w:b/>
          <w:bCs/>
          <w:sz w:val="32"/>
          <w:szCs w:val="32"/>
        </w:rPr>
      </w:pPr>
    </w:p>
    <w:p w14:paraId="1EFDECBD" w14:textId="77777777" w:rsidR="00532F1E" w:rsidRPr="00532F1E" w:rsidRDefault="00532F1E" w:rsidP="001F1A60">
      <w:pPr>
        <w:pStyle w:val="NoSpacing"/>
        <w:jc w:val="center"/>
        <w:rPr>
          <w:rFonts w:cs="Arial"/>
          <w:b/>
          <w:bCs/>
          <w:sz w:val="32"/>
          <w:szCs w:val="32"/>
        </w:rPr>
      </w:pPr>
    </w:p>
    <w:p w14:paraId="0B075EB1" w14:textId="233763D7" w:rsidR="001F1A60" w:rsidRPr="00532F1E" w:rsidRDefault="003B35BC" w:rsidP="001F1A60">
      <w:pPr>
        <w:pStyle w:val="NoSpacing"/>
        <w:jc w:val="center"/>
        <w:rPr>
          <w:rStyle w:val="normaltextrun"/>
          <w:rFonts w:cs="Arial"/>
          <w:b/>
          <w:bCs/>
          <w:sz w:val="32"/>
          <w:szCs w:val="32"/>
        </w:rPr>
      </w:pPr>
      <w:r w:rsidRPr="00532F1E">
        <w:rPr>
          <w:rFonts w:cs="Arial"/>
          <w:b/>
          <w:bCs/>
          <w:sz w:val="32"/>
          <w:szCs w:val="32"/>
        </w:rPr>
        <w:t>Good Work Pledge Press Release Template</w:t>
      </w:r>
    </w:p>
    <w:p w14:paraId="1578E39D" w14:textId="705BDCF9" w:rsidR="4DABAFFE" w:rsidRPr="00532F1E" w:rsidRDefault="4DABAFFE" w:rsidP="4DABAFFE">
      <w:pPr>
        <w:pStyle w:val="NoSpacing"/>
        <w:jc w:val="center"/>
        <w:rPr>
          <w:rFonts w:cs="Arial"/>
          <w:b/>
          <w:bCs/>
          <w:sz w:val="32"/>
          <w:szCs w:val="32"/>
        </w:rPr>
      </w:pPr>
    </w:p>
    <w:p w14:paraId="6FE0568E" w14:textId="1CAB98D8" w:rsidR="00F93CDB" w:rsidRPr="00532F1E" w:rsidRDefault="001F1A60" w:rsidP="00F93CDB">
      <w:pPr>
        <w:pStyle w:val="paragraph"/>
        <w:textAlignment w:val="baseline"/>
        <w:rPr>
          <w:rFonts w:ascii="Arial" w:hAnsi="Arial" w:cs="Arial"/>
          <w:b/>
          <w:bCs/>
          <w:sz w:val="28"/>
          <w:szCs w:val="28"/>
        </w:rPr>
      </w:pPr>
      <w:r w:rsidRPr="00532F1E">
        <w:rPr>
          <w:rStyle w:val="normaltextrun"/>
          <w:rFonts w:ascii="Arial" w:hAnsi="Arial" w:cs="Arial"/>
          <w:b/>
          <w:bCs/>
          <w:i/>
          <w:iCs/>
          <w:sz w:val="28"/>
          <w:szCs w:val="28"/>
        </w:rPr>
        <w:t xml:space="preserve">PRESS RELEASE: </w:t>
      </w:r>
      <w:r w:rsidR="00F93CDB" w:rsidRPr="00532F1E">
        <w:rPr>
          <w:rStyle w:val="normaltextrun"/>
          <w:rFonts w:ascii="Arial" w:hAnsi="Arial" w:cs="Arial"/>
          <w:b/>
          <w:bCs/>
          <w:i/>
          <w:iCs/>
          <w:sz w:val="28"/>
          <w:szCs w:val="28"/>
        </w:rPr>
        <w:t>SME X</w:t>
      </w:r>
      <w:r w:rsidR="00F93CDB" w:rsidRPr="00532F1E">
        <w:rPr>
          <w:rStyle w:val="normaltextrun"/>
          <w:rFonts w:ascii="Arial" w:hAnsi="Arial" w:cs="Arial"/>
          <w:b/>
          <w:bCs/>
          <w:sz w:val="28"/>
          <w:szCs w:val="28"/>
        </w:rPr>
        <w:t xml:space="preserve"> has signed up to the North of Tyne Good Work Pledge.</w:t>
      </w:r>
      <w:r w:rsidR="00F93CDB" w:rsidRPr="00532F1E">
        <w:rPr>
          <w:rStyle w:val="eop"/>
          <w:rFonts w:ascii="Arial" w:hAnsi="Arial" w:cs="Arial"/>
          <w:b/>
          <w:bCs/>
          <w:sz w:val="28"/>
          <w:szCs w:val="28"/>
        </w:rPr>
        <w:t> </w:t>
      </w:r>
    </w:p>
    <w:p w14:paraId="5375FAED" w14:textId="73C3F9B1" w:rsidR="4DABAFFE" w:rsidRPr="00532F1E" w:rsidRDefault="4DABAFFE" w:rsidP="4DABAFFE">
      <w:pPr>
        <w:pStyle w:val="paragraph"/>
        <w:rPr>
          <w:rStyle w:val="eop"/>
          <w:rFonts w:ascii="Arial" w:hAnsi="Arial" w:cs="Arial"/>
          <w:b/>
          <w:bCs/>
          <w:sz w:val="28"/>
          <w:szCs w:val="28"/>
        </w:rPr>
      </w:pPr>
    </w:p>
    <w:p w14:paraId="2B794856" w14:textId="548F0803" w:rsidR="23420EDB" w:rsidRPr="00532F1E" w:rsidRDefault="23420EDB" w:rsidP="4DABAFFE">
      <w:pPr>
        <w:spacing w:line="257" w:lineRule="auto"/>
        <w:rPr>
          <w:rFonts w:cs="Arial"/>
        </w:rPr>
      </w:pPr>
      <w:r w:rsidRPr="00532F1E">
        <w:rPr>
          <w:rFonts w:eastAsia="Calibri Light" w:cs="Arial"/>
          <w:i/>
          <w:iCs/>
          <w:szCs w:val="24"/>
        </w:rPr>
        <w:t>{Name of small to medium sized business}</w:t>
      </w:r>
      <w:r w:rsidRPr="00532F1E">
        <w:rPr>
          <w:rFonts w:eastAsia="Calibri Light" w:cs="Arial"/>
          <w:szCs w:val="24"/>
        </w:rPr>
        <w:t xml:space="preserve"> has signed up to the North of Tyne Good Work Pledge.</w:t>
      </w:r>
    </w:p>
    <w:p w14:paraId="58392FA2" w14:textId="378B7E09" w:rsidR="4DABAFFE" w:rsidRPr="00532F1E" w:rsidRDefault="4DABAFFE" w:rsidP="4DABAFFE">
      <w:pPr>
        <w:spacing w:line="257" w:lineRule="auto"/>
        <w:rPr>
          <w:rFonts w:eastAsia="Calibri Light" w:cs="Arial"/>
          <w:szCs w:val="24"/>
        </w:rPr>
      </w:pPr>
    </w:p>
    <w:p w14:paraId="02187FEE" w14:textId="29A9FE29" w:rsidR="23420EDB" w:rsidRPr="00532F1E" w:rsidRDefault="23420EDB" w:rsidP="4DABAFFE">
      <w:pPr>
        <w:spacing w:line="257" w:lineRule="auto"/>
        <w:rPr>
          <w:rFonts w:cs="Arial"/>
        </w:rPr>
      </w:pPr>
      <w:r w:rsidRPr="00532F1E">
        <w:rPr>
          <w:rFonts w:eastAsia="Calibri Light" w:cs="Arial"/>
          <w:szCs w:val="24"/>
        </w:rPr>
        <w:t>They</w:t>
      </w:r>
      <w:r w:rsidR="5E774A7C" w:rsidRPr="00532F1E">
        <w:rPr>
          <w:rFonts w:eastAsia="Calibri Light" w:cs="Arial"/>
          <w:szCs w:val="24"/>
        </w:rPr>
        <w:t>’v</w:t>
      </w:r>
      <w:r w:rsidR="06E1311E" w:rsidRPr="00532F1E">
        <w:rPr>
          <w:rFonts w:eastAsia="Calibri Light" w:cs="Arial"/>
          <w:szCs w:val="24"/>
        </w:rPr>
        <w:t>e</w:t>
      </w:r>
      <w:r w:rsidR="5E774A7C" w:rsidRPr="00532F1E">
        <w:rPr>
          <w:rFonts w:eastAsia="Calibri Light" w:cs="Arial"/>
          <w:szCs w:val="24"/>
        </w:rPr>
        <w:t xml:space="preserve"> joined over 100</w:t>
      </w:r>
      <w:r w:rsidRPr="00532F1E">
        <w:rPr>
          <w:rFonts w:eastAsia="Calibri Light" w:cs="Arial"/>
          <w:szCs w:val="24"/>
        </w:rPr>
        <w:t xml:space="preserve"> </w:t>
      </w:r>
      <w:r w:rsidR="6AA7EB7C" w:rsidRPr="00532F1E">
        <w:rPr>
          <w:rFonts w:eastAsia="Calibri Light" w:cs="Arial"/>
          <w:szCs w:val="24"/>
        </w:rPr>
        <w:t xml:space="preserve">other </w:t>
      </w:r>
      <w:r w:rsidRPr="00532F1E">
        <w:rPr>
          <w:rFonts w:eastAsia="Calibri Light" w:cs="Arial"/>
          <w:szCs w:val="24"/>
        </w:rPr>
        <w:t>business</w:t>
      </w:r>
      <w:r w:rsidR="4FF7D8BB" w:rsidRPr="00532F1E">
        <w:rPr>
          <w:rFonts w:eastAsia="Calibri Light" w:cs="Arial"/>
          <w:szCs w:val="24"/>
        </w:rPr>
        <w:t>es</w:t>
      </w:r>
      <w:r w:rsidRPr="00532F1E">
        <w:rPr>
          <w:rFonts w:eastAsia="Calibri Light" w:cs="Arial"/>
          <w:szCs w:val="24"/>
        </w:rPr>
        <w:t xml:space="preserve"> in the region to sign the pledge, which is a commitment to provide good work and to promote Newcastle, North </w:t>
      </w:r>
      <w:proofErr w:type="gramStart"/>
      <w:r w:rsidRPr="00532F1E">
        <w:rPr>
          <w:rFonts w:eastAsia="Calibri Light" w:cs="Arial"/>
          <w:szCs w:val="24"/>
        </w:rPr>
        <w:t>Tyneside</w:t>
      </w:r>
      <w:proofErr w:type="gramEnd"/>
      <w:r w:rsidRPr="00532F1E">
        <w:rPr>
          <w:rFonts w:eastAsia="Calibri Light" w:cs="Arial"/>
          <w:szCs w:val="24"/>
        </w:rPr>
        <w:t xml:space="preserve"> and Northumberland as a great place to live, work and do business.</w:t>
      </w:r>
    </w:p>
    <w:p w14:paraId="58847B8F" w14:textId="536EA89F" w:rsidR="4DABAFFE" w:rsidRPr="00532F1E" w:rsidRDefault="4DABAFFE" w:rsidP="4DABAFFE">
      <w:pPr>
        <w:spacing w:line="257" w:lineRule="auto"/>
        <w:rPr>
          <w:rFonts w:eastAsia="Calibri Light" w:cs="Arial"/>
          <w:szCs w:val="24"/>
        </w:rPr>
      </w:pPr>
    </w:p>
    <w:p w14:paraId="5A5EF658" w14:textId="2EEC3D7C" w:rsidR="23420EDB" w:rsidRPr="00532F1E" w:rsidRDefault="23420EDB" w:rsidP="4DABAFFE">
      <w:pPr>
        <w:spacing w:line="257" w:lineRule="auto"/>
        <w:rPr>
          <w:rFonts w:cs="Arial"/>
        </w:rPr>
      </w:pPr>
      <w:r w:rsidRPr="00532F1E">
        <w:rPr>
          <w:rFonts w:eastAsia="Calibri Light" w:cs="Arial"/>
          <w:szCs w:val="24"/>
        </w:rPr>
        <w:t>North of Tyne Mayor Jamie Driscoll said providing good work was essential to the future of everyone in the North of Tyne.</w:t>
      </w:r>
    </w:p>
    <w:p w14:paraId="45E79863" w14:textId="46BA4EB2" w:rsidR="4DABAFFE" w:rsidRPr="00532F1E" w:rsidRDefault="4DABAFFE" w:rsidP="4DABAFFE">
      <w:pPr>
        <w:spacing w:line="257" w:lineRule="auto"/>
        <w:rPr>
          <w:rFonts w:eastAsia="Calibri Light" w:cs="Arial"/>
          <w:szCs w:val="24"/>
        </w:rPr>
      </w:pPr>
    </w:p>
    <w:p w14:paraId="6B61A07B" w14:textId="15B5D35A" w:rsidR="23420EDB" w:rsidRPr="00532F1E" w:rsidRDefault="23420EDB" w:rsidP="4DABAFFE">
      <w:pPr>
        <w:spacing w:line="257" w:lineRule="auto"/>
        <w:rPr>
          <w:rFonts w:cs="Arial"/>
        </w:rPr>
      </w:pPr>
      <w:r w:rsidRPr="00532F1E">
        <w:rPr>
          <w:rFonts w:eastAsia="Calibri Light" w:cs="Arial"/>
          <w:i/>
          <w:iCs/>
          <w:szCs w:val="24"/>
        </w:rPr>
        <w:t>{Suggested quote from SME CX}</w:t>
      </w:r>
      <w:r w:rsidRPr="00532F1E">
        <w:rPr>
          <w:rFonts w:eastAsia="Calibri Light" w:cs="Arial"/>
          <w:szCs w:val="24"/>
        </w:rPr>
        <w:t>: “As a small independent company, our staff are our strongest asset, so our ethos has always been to provide the correct environment and support for employees to develop the right skills and learning opportunities, as well as have the right work/life balance to be the best they can.</w:t>
      </w:r>
    </w:p>
    <w:p w14:paraId="6C48B3D5" w14:textId="50BE7869" w:rsidR="4DABAFFE" w:rsidRPr="00532F1E" w:rsidRDefault="4DABAFFE" w:rsidP="4DABAFFE">
      <w:pPr>
        <w:spacing w:line="257" w:lineRule="auto"/>
        <w:rPr>
          <w:rFonts w:eastAsia="Calibri Light" w:cs="Arial"/>
          <w:szCs w:val="24"/>
        </w:rPr>
      </w:pPr>
    </w:p>
    <w:p w14:paraId="2D6C6B1D" w14:textId="209ECA95" w:rsidR="23420EDB" w:rsidRPr="00532F1E" w:rsidRDefault="23420EDB" w:rsidP="4DABAFFE">
      <w:pPr>
        <w:spacing w:line="257" w:lineRule="auto"/>
        <w:rPr>
          <w:rFonts w:cs="Arial"/>
        </w:rPr>
      </w:pPr>
      <w:r w:rsidRPr="00532F1E">
        <w:rPr>
          <w:rFonts w:eastAsia="Calibri Light" w:cs="Arial"/>
          <w:szCs w:val="24"/>
        </w:rPr>
        <w:t>“Signing up to the pledge was a straightforward process, so we’d encourage any organisation, large or small, to do the same.”</w:t>
      </w:r>
    </w:p>
    <w:p w14:paraId="4EA506E4" w14:textId="154FF6CD" w:rsidR="4DABAFFE" w:rsidRPr="00532F1E" w:rsidRDefault="4DABAFFE" w:rsidP="4DABAFFE">
      <w:pPr>
        <w:spacing w:line="257" w:lineRule="auto"/>
        <w:rPr>
          <w:rFonts w:eastAsia="Calibri Light" w:cs="Arial"/>
          <w:szCs w:val="24"/>
        </w:rPr>
      </w:pPr>
    </w:p>
    <w:p w14:paraId="4D5070D8" w14:textId="4C896360" w:rsidR="23420EDB" w:rsidRPr="00532F1E" w:rsidRDefault="23420EDB" w:rsidP="4DABAFFE">
      <w:pPr>
        <w:spacing w:line="257" w:lineRule="auto"/>
        <w:rPr>
          <w:rFonts w:cs="Arial"/>
        </w:rPr>
      </w:pPr>
      <w:r w:rsidRPr="00532F1E">
        <w:rPr>
          <w:rFonts w:eastAsia="Calibri Light" w:cs="Arial"/>
          <w:i/>
          <w:iCs/>
          <w:szCs w:val="24"/>
        </w:rPr>
        <w:t>{Insert two to three sentences to describe what is the SME}</w:t>
      </w:r>
    </w:p>
    <w:p w14:paraId="20A9E8C6" w14:textId="2F316B4A" w:rsidR="4DABAFFE" w:rsidRPr="00532F1E" w:rsidRDefault="4DABAFFE" w:rsidP="4DABAFFE">
      <w:pPr>
        <w:spacing w:line="257" w:lineRule="auto"/>
        <w:rPr>
          <w:rFonts w:eastAsia="Calibri Light" w:cs="Arial"/>
          <w:i/>
          <w:iCs/>
          <w:szCs w:val="24"/>
        </w:rPr>
      </w:pPr>
    </w:p>
    <w:p w14:paraId="33130FFB" w14:textId="42089076" w:rsidR="23420EDB" w:rsidRPr="00532F1E" w:rsidRDefault="23420EDB" w:rsidP="4DABAFFE">
      <w:pPr>
        <w:spacing w:line="257" w:lineRule="auto"/>
        <w:rPr>
          <w:rFonts w:cs="Arial"/>
        </w:rPr>
      </w:pPr>
      <w:r w:rsidRPr="00532F1E">
        <w:rPr>
          <w:rFonts w:eastAsia="Calibri Light" w:cs="Arial"/>
          <w:szCs w:val="24"/>
        </w:rPr>
        <w:t>The North of Tyne Combined Authority (NTCA) has launched the Good Work Pledge to allow organisations of every type and size to be recognised for providing or working towards providing ‘good work’.</w:t>
      </w:r>
    </w:p>
    <w:p w14:paraId="6E8FB31D" w14:textId="3D74D29E" w:rsidR="4DABAFFE" w:rsidRPr="00532F1E" w:rsidRDefault="4DABAFFE" w:rsidP="4DABAFFE">
      <w:pPr>
        <w:spacing w:line="257" w:lineRule="auto"/>
        <w:rPr>
          <w:rFonts w:eastAsia="Calibri Light" w:cs="Arial"/>
          <w:szCs w:val="24"/>
        </w:rPr>
      </w:pPr>
    </w:p>
    <w:p w14:paraId="6AAA208E" w14:textId="48AE0569" w:rsidR="23420EDB" w:rsidRPr="00532F1E" w:rsidRDefault="23420EDB" w:rsidP="4DABAFFE">
      <w:pPr>
        <w:spacing w:line="257" w:lineRule="auto"/>
        <w:rPr>
          <w:rFonts w:cs="Arial"/>
        </w:rPr>
      </w:pPr>
      <w:r w:rsidRPr="00532F1E">
        <w:rPr>
          <w:rFonts w:eastAsia="Calibri Light" w:cs="Arial"/>
          <w:szCs w:val="24"/>
        </w:rPr>
        <w:t xml:space="preserve">The pledge consists of two levels, Standard and Advanced, and businesses can apply for an award at either level. The criteria behind each level maps out what ‘good’ is and how businesses can achieve it. </w:t>
      </w:r>
    </w:p>
    <w:p w14:paraId="1BCD78DD" w14:textId="02AD493F" w:rsidR="4DABAFFE" w:rsidRPr="00532F1E" w:rsidRDefault="4DABAFFE" w:rsidP="4DABAFFE">
      <w:pPr>
        <w:spacing w:line="257" w:lineRule="auto"/>
        <w:rPr>
          <w:rFonts w:eastAsia="Calibri Light" w:cs="Arial"/>
          <w:szCs w:val="24"/>
        </w:rPr>
      </w:pPr>
    </w:p>
    <w:p w14:paraId="7F1C7305" w14:textId="08A11250" w:rsidR="23420EDB" w:rsidRPr="00532F1E" w:rsidRDefault="23420EDB" w:rsidP="4DABAFFE">
      <w:pPr>
        <w:spacing w:line="257" w:lineRule="auto"/>
        <w:rPr>
          <w:rFonts w:cs="Arial"/>
        </w:rPr>
      </w:pPr>
      <w:r w:rsidRPr="00532F1E">
        <w:rPr>
          <w:rFonts w:eastAsia="Calibri Light" w:cs="Arial"/>
          <w:szCs w:val="24"/>
        </w:rPr>
        <w:t>From supporting the community and reducing their carbon footprint to looking after the wellbeing of workers, businesses can demonstrate their commitment to providing good jobs, jobs that provide security, development opportunities and a decent standard of living. By committing to the Good Work Pledge, businesses can help build a thriving workforce, and a thriving economy.</w:t>
      </w:r>
    </w:p>
    <w:p w14:paraId="74F682A6" w14:textId="21919B78" w:rsidR="4DABAFFE" w:rsidRPr="00532F1E" w:rsidRDefault="4DABAFFE" w:rsidP="4DABAFFE">
      <w:pPr>
        <w:spacing w:line="257" w:lineRule="auto"/>
        <w:rPr>
          <w:rFonts w:eastAsia="Calibri Light" w:cs="Arial"/>
          <w:szCs w:val="24"/>
        </w:rPr>
      </w:pPr>
    </w:p>
    <w:p w14:paraId="0D099278" w14:textId="77777777" w:rsidR="00532F1E" w:rsidRDefault="00532F1E" w:rsidP="4DABAFFE">
      <w:pPr>
        <w:spacing w:line="257" w:lineRule="auto"/>
        <w:rPr>
          <w:rFonts w:eastAsia="Calibri Light" w:cs="Arial"/>
          <w:szCs w:val="24"/>
        </w:rPr>
      </w:pPr>
    </w:p>
    <w:p w14:paraId="3FBBCADB" w14:textId="77777777" w:rsidR="00532F1E" w:rsidRDefault="00532F1E" w:rsidP="4DABAFFE">
      <w:pPr>
        <w:spacing w:line="257" w:lineRule="auto"/>
        <w:rPr>
          <w:rFonts w:eastAsia="Calibri Light" w:cs="Arial"/>
          <w:szCs w:val="24"/>
        </w:rPr>
      </w:pPr>
    </w:p>
    <w:p w14:paraId="2707AF76" w14:textId="77777777" w:rsidR="00532F1E" w:rsidRDefault="00532F1E" w:rsidP="4DABAFFE">
      <w:pPr>
        <w:spacing w:line="257" w:lineRule="auto"/>
        <w:rPr>
          <w:rFonts w:eastAsia="Calibri Light" w:cs="Arial"/>
          <w:szCs w:val="24"/>
        </w:rPr>
      </w:pPr>
    </w:p>
    <w:p w14:paraId="5C778548" w14:textId="77777777" w:rsidR="00532F1E" w:rsidRDefault="00532F1E" w:rsidP="4DABAFFE">
      <w:pPr>
        <w:spacing w:line="257" w:lineRule="auto"/>
        <w:rPr>
          <w:rFonts w:eastAsia="Calibri Light" w:cs="Arial"/>
          <w:szCs w:val="24"/>
        </w:rPr>
      </w:pPr>
    </w:p>
    <w:p w14:paraId="0A7EC439" w14:textId="77777777" w:rsidR="00532F1E" w:rsidRDefault="00532F1E" w:rsidP="4DABAFFE">
      <w:pPr>
        <w:spacing w:line="257" w:lineRule="auto"/>
        <w:rPr>
          <w:rFonts w:eastAsia="Calibri Light" w:cs="Arial"/>
          <w:szCs w:val="24"/>
        </w:rPr>
      </w:pPr>
    </w:p>
    <w:p w14:paraId="276F5B71" w14:textId="77777777" w:rsidR="00532F1E" w:rsidRDefault="00532F1E" w:rsidP="4DABAFFE">
      <w:pPr>
        <w:spacing w:line="257" w:lineRule="auto"/>
        <w:rPr>
          <w:rFonts w:eastAsia="Calibri Light" w:cs="Arial"/>
          <w:szCs w:val="24"/>
        </w:rPr>
      </w:pPr>
    </w:p>
    <w:p w14:paraId="6D910E13" w14:textId="77777777" w:rsidR="00532F1E" w:rsidRDefault="00532F1E" w:rsidP="4DABAFFE">
      <w:pPr>
        <w:spacing w:line="257" w:lineRule="auto"/>
        <w:rPr>
          <w:rFonts w:eastAsia="Calibri Light" w:cs="Arial"/>
          <w:szCs w:val="24"/>
        </w:rPr>
      </w:pPr>
    </w:p>
    <w:p w14:paraId="1F88C11A" w14:textId="7613B844" w:rsidR="23420EDB" w:rsidRPr="00532F1E" w:rsidRDefault="23420EDB" w:rsidP="4DABAFFE">
      <w:pPr>
        <w:spacing w:line="257" w:lineRule="auto"/>
        <w:rPr>
          <w:rFonts w:cs="Arial"/>
        </w:rPr>
      </w:pPr>
      <w:r w:rsidRPr="00532F1E">
        <w:rPr>
          <w:rFonts w:eastAsia="Calibri Light" w:cs="Arial"/>
          <w:szCs w:val="24"/>
        </w:rPr>
        <w:t>Recognising, celebrating, and highlighting good practice is good for the region and the Good Work Pledge is already embedded into many of the region’s leading brands but in to really make a difference it needs businesses of all sizes to sign up or work toward its ‘pillars of good practice’.</w:t>
      </w:r>
    </w:p>
    <w:p w14:paraId="101CF410" w14:textId="43773E97" w:rsidR="4DABAFFE" w:rsidRPr="00532F1E" w:rsidRDefault="4DABAFFE" w:rsidP="4DABAFFE">
      <w:pPr>
        <w:spacing w:line="257" w:lineRule="auto"/>
        <w:rPr>
          <w:rFonts w:eastAsia="Calibri Light" w:cs="Arial"/>
          <w:szCs w:val="24"/>
        </w:rPr>
      </w:pPr>
    </w:p>
    <w:p w14:paraId="55FCCEDF" w14:textId="6C808131" w:rsidR="23420EDB" w:rsidRPr="00532F1E" w:rsidRDefault="23420EDB" w:rsidP="4DABAFFE">
      <w:pPr>
        <w:spacing w:line="257" w:lineRule="auto"/>
        <w:rPr>
          <w:rFonts w:cs="Arial"/>
        </w:rPr>
      </w:pPr>
      <w:r w:rsidRPr="00532F1E">
        <w:rPr>
          <w:rFonts w:eastAsia="Calibri Light" w:cs="Arial"/>
          <w:szCs w:val="24"/>
        </w:rPr>
        <w:t>The pledge’s five key pillars of good practice are:</w:t>
      </w:r>
    </w:p>
    <w:p w14:paraId="03281600" w14:textId="4416AD44" w:rsidR="23420EDB" w:rsidRPr="00532F1E" w:rsidRDefault="23420EDB" w:rsidP="4DABAFFE">
      <w:pPr>
        <w:spacing w:line="257" w:lineRule="auto"/>
        <w:rPr>
          <w:rFonts w:cs="Arial"/>
        </w:rPr>
      </w:pPr>
      <w:r w:rsidRPr="00532F1E">
        <w:rPr>
          <w:rFonts w:eastAsia="Calibri Light" w:cs="Arial"/>
          <w:szCs w:val="24"/>
        </w:rPr>
        <w:t>•</w:t>
      </w:r>
      <w:r w:rsidRPr="00532F1E">
        <w:rPr>
          <w:rFonts w:cs="Arial"/>
        </w:rPr>
        <w:tab/>
      </w:r>
      <w:r w:rsidRPr="00532F1E">
        <w:rPr>
          <w:rFonts w:eastAsia="Calibri Light" w:cs="Arial"/>
          <w:szCs w:val="24"/>
        </w:rPr>
        <w:t>Valuing and rewarding the workforce</w:t>
      </w:r>
    </w:p>
    <w:p w14:paraId="31DF0944" w14:textId="6CAE6EA7" w:rsidR="23420EDB" w:rsidRPr="00532F1E" w:rsidRDefault="23420EDB" w:rsidP="4DABAFFE">
      <w:pPr>
        <w:spacing w:line="257" w:lineRule="auto"/>
        <w:rPr>
          <w:rFonts w:cs="Arial"/>
        </w:rPr>
      </w:pPr>
      <w:r w:rsidRPr="00532F1E">
        <w:rPr>
          <w:rFonts w:eastAsia="Calibri Light" w:cs="Arial"/>
          <w:szCs w:val="24"/>
        </w:rPr>
        <w:t>•</w:t>
      </w:r>
      <w:r w:rsidRPr="00532F1E">
        <w:rPr>
          <w:rFonts w:cs="Arial"/>
        </w:rPr>
        <w:tab/>
      </w:r>
      <w:r w:rsidRPr="00532F1E">
        <w:rPr>
          <w:rFonts w:eastAsia="Calibri Light" w:cs="Arial"/>
          <w:szCs w:val="24"/>
        </w:rPr>
        <w:t>Promoting health and wellbeing</w:t>
      </w:r>
    </w:p>
    <w:p w14:paraId="105269AB" w14:textId="51CD9608" w:rsidR="23420EDB" w:rsidRPr="00532F1E" w:rsidRDefault="23420EDB" w:rsidP="4DABAFFE">
      <w:pPr>
        <w:spacing w:line="257" w:lineRule="auto"/>
        <w:rPr>
          <w:rFonts w:cs="Arial"/>
        </w:rPr>
      </w:pPr>
      <w:r w:rsidRPr="00532F1E">
        <w:rPr>
          <w:rFonts w:eastAsia="Calibri Light" w:cs="Arial"/>
          <w:szCs w:val="24"/>
        </w:rPr>
        <w:t>•</w:t>
      </w:r>
      <w:r w:rsidRPr="00532F1E">
        <w:rPr>
          <w:rFonts w:cs="Arial"/>
        </w:rPr>
        <w:tab/>
      </w:r>
      <w:r w:rsidRPr="00532F1E">
        <w:rPr>
          <w:rFonts w:eastAsia="Calibri Light" w:cs="Arial"/>
          <w:szCs w:val="24"/>
        </w:rPr>
        <w:t>Effective communications and representation</w:t>
      </w:r>
    </w:p>
    <w:p w14:paraId="310D1D03" w14:textId="0E6443A5" w:rsidR="23420EDB" w:rsidRPr="00532F1E" w:rsidRDefault="23420EDB" w:rsidP="4DABAFFE">
      <w:pPr>
        <w:spacing w:line="257" w:lineRule="auto"/>
        <w:rPr>
          <w:rFonts w:cs="Arial"/>
        </w:rPr>
      </w:pPr>
      <w:r w:rsidRPr="00532F1E">
        <w:rPr>
          <w:rFonts w:eastAsia="Calibri Light" w:cs="Arial"/>
          <w:szCs w:val="24"/>
        </w:rPr>
        <w:t>•</w:t>
      </w:r>
      <w:r w:rsidRPr="00532F1E">
        <w:rPr>
          <w:rFonts w:cs="Arial"/>
        </w:rPr>
        <w:tab/>
      </w:r>
      <w:r w:rsidRPr="00532F1E">
        <w:rPr>
          <w:rFonts w:eastAsia="Calibri Light" w:cs="Arial"/>
          <w:szCs w:val="24"/>
        </w:rPr>
        <w:t>Developing a balanced workforce</w:t>
      </w:r>
    </w:p>
    <w:p w14:paraId="30B21D7A" w14:textId="59121415" w:rsidR="23420EDB" w:rsidRPr="00532F1E" w:rsidRDefault="23420EDB" w:rsidP="4DABAFFE">
      <w:pPr>
        <w:spacing w:line="257" w:lineRule="auto"/>
        <w:rPr>
          <w:rFonts w:cs="Arial"/>
        </w:rPr>
      </w:pPr>
      <w:r w:rsidRPr="00532F1E">
        <w:rPr>
          <w:rFonts w:eastAsia="Calibri Light" w:cs="Arial"/>
          <w:szCs w:val="24"/>
        </w:rPr>
        <w:t>•</w:t>
      </w:r>
      <w:r w:rsidRPr="00532F1E">
        <w:rPr>
          <w:rFonts w:cs="Arial"/>
        </w:rPr>
        <w:tab/>
      </w:r>
      <w:r w:rsidRPr="00532F1E">
        <w:rPr>
          <w:rFonts w:eastAsia="Calibri Light" w:cs="Arial"/>
          <w:szCs w:val="24"/>
        </w:rPr>
        <w:t>A social responsibility.</w:t>
      </w:r>
    </w:p>
    <w:p w14:paraId="40197B83" w14:textId="33626D69" w:rsidR="4DABAFFE" w:rsidRPr="00532F1E" w:rsidRDefault="4DABAFFE" w:rsidP="4DABAFFE">
      <w:pPr>
        <w:spacing w:line="257" w:lineRule="auto"/>
        <w:rPr>
          <w:rFonts w:eastAsia="Calibri Light" w:cs="Arial"/>
          <w:szCs w:val="24"/>
        </w:rPr>
      </w:pPr>
    </w:p>
    <w:p w14:paraId="49F27F20" w14:textId="49343487" w:rsidR="23420EDB" w:rsidRPr="00532F1E" w:rsidRDefault="23420EDB" w:rsidP="4DABAFFE">
      <w:pPr>
        <w:spacing w:line="257" w:lineRule="auto"/>
        <w:rPr>
          <w:rFonts w:cs="Arial"/>
        </w:rPr>
      </w:pPr>
      <w:r w:rsidRPr="00532F1E">
        <w:rPr>
          <w:rFonts w:eastAsia="Calibri Light" w:cs="Arial"/>
          <w:szCs w:val="24"/>
        </w:rPr>
        <w:t>Mayor Jamie Driscoll said: “We want a positive future for everyone in the North of Tyne.</w:t>
      </w:r>
    </w:p>
    <w:p w14:paraId="767E0E8B" w14:textId="130752E9" w:rsidR="23420EDB" w:rsidRPr="00532F1E" w:rsidRDefault="23420EDB" w:rsidP="4DABAFFE">
      <w:pPr>
        <w:spacing w:line="257" w:lineRule="auto"/>
        <w:rPr>
          <w:rFonts w:cs="Arial"/>
        </w:rPr>
      </w:pPr>
      <w:r w:rsidRPr="00532F1E">
        <w:rPr>
          <w:rFonts w:eastAsia="Calibri Light" w:cs="Arial"/>
          <w:szCs w:val="24"/>
        </w:rPr>
        <w:t>“Good work is central to this. We want an economy that works for everyone, where people are fairly rewarded for their labour and where no one is left behind.</w:t>
      </w:r>
    </w:p>
    <w:p w14:paraId="1CEF6FE3" w14:textId="011CF6D6" w:rsidR="4DABAFFE" w:rsidRPr="00532F1E" w:rsidRDefault="4DABAFFE" w:rsidP="4DABAFFE">
      <w:pPr>
        <w:spacing w:line="257" w:lineRule="auto"/>
        <w:rPr>
          <w:rFonts w:eastAsia="Calibri Light" w:cs="Arial"/>
          <w:szCs w:val="24"/>
        </w:rPr>
      </w:pPr>
    </w:p>
    <w:p w14:paraId="57D169BD" w14:textId="0CEEF969" w:rsidR="23420EDB" w:rsidRPr="00532F1E" w:rsidRDefault="23420EDB" w:rsidP="4DABAFFE">
      <w:pPr>
        <w:spacing w:line="257" w:lineRule="auto"/>
        <w:rPr>
          <w:rFonts w:cs="Arial"/>
        </w:rPr>
      </w:pPr>
      <w:r w:rsidRPr="00532F1E">
        <w:rPr>
          <w:rFonts w:eastAsia="Calibri Light" w:cs="Arial"/>
          <w:szCs w:val="24"/>
        </w:rPr>
        <w:t>“We want every employer in the region to be a good employer. We want every employer to sign our Good Work Pledge.”</w:t>
      </w:r>
    </w:p>
    <w:p w14:paraId="254E355C" w14:textId="7570C27E" w:rsidR="4DABAFFE" w:rsidRPr="00532F1E" w:rsidRDefault="4DABAFFE" w:rsidP="4DABAFFE">
      <w:pPr>
        <w:spacing w:line="257" w:lineRule="auto"/>
        <w:rPr>
          <w:rFonts w:eastAsia="Calibri Light" w:cs="Arial"/>
          <w:szCs w:val="24"/>
        </w:rPr>
      </w:pPr>
    </w:p>
    <w:p w14:paraId="4DE6CD1D" w14:textId="40143F0E" w:rsidR="23420EDB" w:rsidRPr="00532F1E" w:rsidRDefault="23420EDB" w:rsidP="4DABAFFE">
      <w:pPr>
        <w:spacing w:line="257" w:lineRule="auto"/>
        <w:rPr>
          <w:rFonts w:eastAsia="Calibri Light" w:cs="Arial"/>
          <w:b/>
          <w:bCs/>
          <w:szCs w:val="24"/>
        </w:rPr>
      </w:pPr>
      <w:r w:rsidRPr="00532F1E">
        <w:rPr>
          <w:rFonts w:eastAsia="Calibri Light" w:cs="Arial"/>
          <w:b/>
          <w:bCs/>
          <w:szCs w:val="24"/>
        </w:rPr>
        <w:t>How to apply</w:t>
      </w:r>
    </w:p>
    <w:p w14:paraId="321C5580" w14:textId="163D2717" w:rsidR="4DABAFFE" w:rsidRPr="00532F1E" w:rsidRDefault="4DABAFFE" w:rsidP="4DABAFFE">
      <w:pPr>
        <w:spacing w:line="257" w:lineRule="auto"/>
        <w:rPr>
          <w:rFonts w:eastAsia="Calibri Light" w:cs="Arial"/>
          <w:b/>
          <w:bCs/>
          <w:szCs w:val="24"/>
        </w:rPr>
      </w:pPr>
    </w:p>
    <w:p w14:paraId="0A97B978" w14:textId="59EA97BA" w:rsidR="23420EDB" w:rsidRPr="00532F1E" w:rsidRDefault="23420EDB" w:rsidP="4DABAFFE">
      <w:pPr>
        <w:spacing w:line="257" w:lineRule="auto"/>
        <w:rPr>
          <w:rFonts w:cs="Arial"/>
        </w:rPr>
      </w:pPr>
      <w:r w:rsidRPr="00532F1E">
        <w:rPr>
          <w:rFonts w:eastAsia="Calibri Light" w:cs="Arial"/>
          <w:szCs w:val="24"/>
        </w:rPr>
        <w:t xml:space="preserve">Applicants must demonstrate that they either meet or are actively progressing towards </w:t>
      </w:r>
      <w:proofErr w:type="gramStart"/>
      <w:r w:rsidRPr="00532F1E">
        <w:rPr>
          <w:rFonts w:eastAsia="Calibri Light" w:cs="Arial"/>
          <w:szCs w:val="24"/>
        </w:rPr>
        <w:t>all of</w:t>
      </w:r>
      <w:proofErr w:type="gramEnd"/>
      <w:r w:rsidRPr="00532F1E">
        <w:rPr>
          <w:rFonts w:eastAsia="Calibri Light" w:cs="Arial"/>
          <w:szCs w:val="24"/>
        </w:rPr>
        <w:t xml:space="preserve"> the key criteria in at least two of these pillars for a standard award, and five pillars for the advanced.</w:t>
      </w:r>
    </w:p>
    <w:p w14:paraId="19001E41" w14:textId="5B7C9EAF" w:rsidR="4DABAFFE" w:rsidRPr="00532F1E" w:rsidRDefault="4DABAFFE" w:rsidP="4DABAFFE">
      <w:pPr>
        <w:spacing w:line="257" w:lineRule="auto"/>
        <w:rPr>
          <w:rFonts w:eastAsia="Calibri Light" w:cs="Arial"/>
          <w:szCs w:val="24"/>
        </w:rPr>
      </w:pPr>
    </w:p>
    <w:p w14:paraId="4BBC24EA" w14:textId="06B818BD" w:rsidR="23420EDB" w:rsidRPr="00532F1E" w:rsidRDefault="23420EDB" w:rsidP="4DABAFFE">
      <w:pPr>
        <w:spacing w:line="257" w:lineRule="auto"/>
        <w:rPr>
          <w:rFonts w:cs="Arial"/>
        </w:rPr>
      </w:pPr>
      <w:r w:rsidRPr="00532F1E">
        <w:rPr>
          <w:rFonts w:eastAsia="Calibri Light" w:cs="Arial"/>
          <w:szCs w:val="24"/>
        </w:rPr>
        <w:t xml:space="preserve">The scheme is free of charge and is rapidly developing into a force for good. Soon businesses signing up will be part of an online public gallery accessible to anyone with an interest in doing business with or working for an organisation that provides ‘good work’. The scheme also has ambitions to build a community of ‘good businesses’ by offering networking, mentoring, and learning opportunities for all its members. </w:t>
      </w:r>
    </w:p>
    <w:p w14:paraId="5E4280AC" w14:textId="23C9E23B" w:rsidR="4DABAFFE" w:rsidRPr="00532F1E" w:rsidRDefault="4DABAFFE" w:rsidP="4DABAFFE">
      <w:pPr>
        <w:spacing w:line="257" w:lineRule="auto"/>
        <w:rPr>
          <w:rFonts w:eastAsia="Calibri Light" w:cs="Arial"/>
          <w:szCs w:val="24"/>
        </w:rPr>
      </w:pPr>
    </w:p>
    <w:p w14:paraId="09E8145A" w14:textId="1478E7D5" w:rsidR="23420EDB" w:rsidRPr="00532F1E" w:rsidRDefault="23420EDB" w:rsidP="4DABAFFE">
      <w:pPr>
        <w:spacing w:line="257" w:lineRule="auto"/>
        <w:rPr>
          <w:rFonts w:cs="Arial"/>
        </w:rPr>
      </w:pPr>
      <w:r w:rsidRPr="00532F1E">
        <w:rPr>
          <w:rFonts w:eastAsia="Calibri Light" w:cs="Arial"/>
          <w:szCs w:val="24"/>
        </w:rPr>
        <w:t>You can apply to join the pledge today and be part of the change for good, for a dynamic, sustainable, and more inclusive economy for everyone.</w:t>
      </w:r>
    </w:p>
    <w:p w14:paraId="47CD7F2B" w14:textId="2C2619FD" w:rsidR="4DABAFFE" w:rsidRPr="00532F1E" w:rsidRDefault="4DABAFFE" w:rsidP="4DABAFFE">
      <w:pPr>
        <w:spacing w:line="257" w:lineRule="auto"/>
        <w:rPr>
          <w:rFonts w:eastAsia="Calibri Light" w:cs="Arial"/>
          <w:szCs w:val="24"/>
        </w:rPr>
      </w:pPr>
    </w:p>
    <w:p w14:paraId="271B73E1" w14:textId="3EF70907" w:rsidR="23420EDB" w:rsidRPr="00532F1E" w:rsidRDefault="23420EDB" w:rsidP="4DABAFFE">
      <w:pPr>
        <w:spacing w:line="257" w:lineRule="auto"/>
        <w:rPr>
          <w:rFonts w:cs="Arial"/>
        </w:rPr>
      </w:pPr>
      <w:r w:rsidRPr="00532F1E">
        <w:rPr>
          <w:rFonts w:eastAsia="Calibri Light" w:cs="Arial"/>
          <w:szCs w:val="24"/>
        </w:rPr>
        <w:t>To find out more or to apply, visit the N</w:t>
      </w:r>
      <w:r w:rsidR="13BEAC76" w:rsidRPr="00532F1E">
        <w:rPr>
          <w:rFonts w:eastAsia="Calibri Light" w:cs="Arial"/>
          <w:szCs w:val="24"/>
        </w:rPr>
        <w:t>TCA</w:t>
      </w:r>
      <w:r w:rsidRPr="00532F1E">
        <w:rPr>
          <w:rFonts w:eastAsia="Calibri Light" w:cs="Arial"/>
          <w:szCs w:val="24"/>
        </w:rPr>
        <w:t>’s Good Work Pledge page today.</w:t>
      </w:r>
      <w:r w:rsidR="520CCD53" w:rsidRPr="00532F1E">
        <w:rPr>
          <w:rFonts w:eastAsia="Calibri Light" w:cs="Arial"/>
          <w:szCs w:val="24"/>
        </w:rPr>
        <w:t xml:space="preserve"> </w:t>
      </w:r>
      <w:hyperlink r:id="rId11">
        <w:r w:rsidR="520CCD53" w:rsidRPr="00532F1E">
          <w:rPr>
            <w:rStyle w:val="Hyperlink"/>
            <w:rFonts w:eastAsia="Calibri Light" w:cs="Arial"/>
            <w:szCs w:val="24"/>
          </w:rPr>
          <w:t>https://www.northoftyne-ca.gov.uk/projects/good-work-pledge/</w:t>
        </w:r>
      </w:hyperlink>
      <w:r w:rsidR="520CCD53" w:rsidRPr="00532F1E">
        <w:rPr>
          <w:rFonts w:eastAsia="Calibri Light" w:cs="Arial"/>
          <w:szCs w:val="24"/>
        </w:rPr>
        <w:t xml:space="preserve"> </w:t>
      </w:r>
    </w:p>
    <w:p w14:paraId="69F0EB08" w14:textId="0E1C883A" w:rsidR="4DABAFFE" w:rsidRPr="00532F1E" w:rsidRDefault="4DABAFFE" w:rsidP="4DABAFFE">
      <w:pPr>
        <w:pStyle w:val="NoSpacing"/>
        <w:rPr>
          <w:rFonts w:cs="Arial"/>
          <w:sz w:val="22"/>
          <w:szCs w:val="22"/>
        </w:rPr>
      </w:pPr>
    </w:p>
    <w:sectPr w:rsidR="4DABAFFE" w:rsidRPr="00532F1E" w:rsidSect="009E0C9A">
      <w:head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1914" w14:textId="77777777" w:rsidR="004877ED" w:rsidRDefault="004877ED" w:rsidP="009E0C9A">
      <w:r>
        <w:separator/>
      </w:r>
    </w:p>
  </w:endnote>
  <w:endnote w:type="continuationSeparator" w:id="0">
    <w:p w14:paraId="38608524" w14:textId="77777777" w:rsidR="004877ED" w:rsidRDefault="004877ED" w:rsidP="009E0C9A">
      <w:r>
        <w:continuationSeparator/>
      </w:r>
    </w:p>
  </w:endnote>
  <w:endnote w:type="continuationNotice" w:id="1">
    <w:p w14:paraId="685CAC43" w14:textId="77777777" w:rsidR="004877ED" w:rsidRDefault="00487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1B82" w14:textId="77777777" w:rsidR="004877ED" w:rsidRDefault="004877ED" w:rsidP="009E0C9A">
      <w:r>
        <w:separator/>
      </w:r>
    </w:p>
  </w:footnote>
  <w:footnote w:type="continuationSeparator" w:id="0">
    <w:p w14:paraId="2D1FA383" w14:textId="77777777" w:rsidR="004877ED" w:rsidRDefault="004877ED" w:rsidP="009E0C9A">
      <w:r>
        <w:continuationSeparator/>
      </w:r>
    </w:p>
  </w:footnote>
  <w:footnote w:type="continuationNotice" w:id="1">
    <w:p w14:paraId="29FEA9D0" w14:textId="77777777" w:rsidR="004877ED" w:rsidRDefault="00487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A002" w14:textId="24DB60E9" w:rsidR="009E0C9A" w:rsidRDefault="00532F1E">
    <w:pPr>
      <w:pStyle w:val="Header"/>
    </w:pPr>
    <w:r>
      <w:rPr>
        <w:noProof/>
      </w:rPr>
      <w:drawing>
        <wp:anchor distT="0" distB="0" distL="114300" distR="114300" simplePos="0" relativeHeight="251661314" behindDoc="0" locked="0" layoutInCell="1" allowOverlap="1" wp14:anchorId="0F218265" wp14:editId="5C94E057">
          <wp:simplePos x="0" y="0"/>
          <wp:positionH relativeFrom="column">
            <wp:posOffset>-635</wp:posOffset>
          </wp:positionH>
          <wp:positionV relativeFrom="paragraph">
            <wp:posOffset>168910</wp:posOffset>
          </wp:positionV>
          <wp:extent cx="1696085" cy="857250"/>
          <wp:effectExtent l="0" t="0" r="0" b="0"/>
          <wp:wrapTight wrapText="bothSides">
            <wp:wrapPolygon edited="0">
              <wp:start x="0" y="0"/>
              <wp:lineTo x="0" y="21120"/>
              <wp:lineTo x="21349" y="21120"/>
              <wp:lineTo x="21349" y="0"/>
              <wp:lineTo x="0" y="0"/>
            </wp:wrapPolygon>
          </wp:wrapTight>
          <wp:docPr id="2" name="Picture 2" descr="A blue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6085" cy="857250"/>
                  </a:xfrm>
                  <a:prstGeom prst="rect">
                    <a:avLst/>
                  </a:prstGeom>
                </pic:spPr>
              </pic:pic>
            </a:graphicData>
          </a:graphic>
          <wp14:sizeRelH relativeFrom="margin">
            <wp14:pctWidth>0</wp14:pctWidth>
          </wp14:sizeRelH>
          <wp14:sizeRelV relativeFrom="margin">
            <wp14:pctHeight>0</wp14:pctHeight>
          </wp14:sizeRelV>
        </wp:anchor>
      </w:drawing>
    </w:r>
    <w:r w:rsidR="00706EE5">
      <w:rPr>
        <w:noProof/>
      </w:rPr>
      <w:drawing>
        <wp:anchor distT="0" distB="0" distL="114300" distR="114300" simplePos="0" relativeHeight="251660290" behindDoc="1" locked="0" layoutInCell="1" allowOverlap="1" wp14:anchorId="3AC72217" wp14:editId="18F2BDB3">
          <wp:simplePos x="0" y="0"/>
          <wp:positionH relativeFrom="column">
            <wp:posOffset>4737399</wp:posOffset>
          </wp:positionH>
          <wp:positionV relativeFrom="paragraph">
            <wp:posOffset>114300</wp:posOffset>
          </wp:positionV>
          <wp:extent cx="990600" cy="10379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379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baBH7oot" int2:invalidationBookmarkName="" int2:hashCode="biDSsgPPvG2yGX" int2:id="9hsrrLn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35E"/>
    <w:multiLevelType w:val="hybridMultilevel"/>
    <w:tmpl w:val="E09AF516"/>
    <w:lvl w:ilvl="0" w:tplc="BC4C51D6">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20323"/>
    <w:multiLevelType w:val="hybridMultilevel"/>
    <w:tmpl w:val="CDF0EC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608011">
    <w:abstractNumId w:val="1"/>
  </w:num>
  <w:num w:numId="2" w16cid:durableId="204061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9A"/>
    <w:rsid w:val="0002278B"/>
    <w:rsid w:val="00041C71"/>
    <w:rsid w:val="000479CC"/>
    <w:rsid w:val="00065381"/>
    <w:rsid w:val="00085A2B"/>
    <w:rsid w:val="000B15AD"/>
    <w:rsid w:val="000D4196"/>
    <w:rsid w:val="000E265B"/>
    <w:rsid w:val="000E5A32"/>
    <w:rsid w:val="0012330E"/>
    <w:rsid w:val="001269D1"/>
    <w:rsid w:val="00133B2E"/>
    <w:rsid w:val="00167967"/>
    <w:rsid w:val="00171F34"/>
    <w:rsid w:val="00174D0C"/>
    <w:rsid w:val="00182E07"/>
    <w:rsid w:val="001D136A"/>
    <w:rsid w:val="001D6F62"/>
    <w:rsid w:val="001F1A60"/>
    <w:rsid w:val="00207717"/>
    <w:rsid w:val="002330AD"/>
    <w:rsid w:val="00241110"/>
    <w:rsid w:val="00244873"/>
    <w:rsid w:val="002938EF"/>
    <w:rsid w:val="002D054A"/>
    <w:rsid w:val="002D3818"/>
    <w:rsid w:val="002F2B8C"/>
    <w:rsid w:val="002F4B45"/>
    <w:rsid w:val="00317562"/>
    <w:rsid w:val="00333E85"/>
    <w:rsid w:val="00370C1E"/>
    <w:rsid w:val="003A2214"/>
    <w:rsid w:val="003A3664"/>
    <w:rsid w:val="003B35BC"/>
    <w:rsid w:val="003D280D"/>
    <w:rsid w:val="003E4884"/>
    <w:rsid w:val="003F4B2C"/>
    <w:rsid w:val="003F78BB"/>
    <w:rsid w:val="004472C9"/>
    <w:rsid w:val="00453AE3"/>
    <w:rsid w:val="00472EAC"/>
    <w:rsid w:val="004737E1"/>
    <w:rsid w:val="004877ED"/>
    <w:rsid w:val="004B50AF"/>
    <w:rsid w:val="004C2497"/>
    <w:rsid w:val="00515785"/>
    <w:rsid w:val="005162F2"/>
    <w:rsid w:val="00532F1E"/>
    <w:rsid w:val="00535E01"/>
    <w:rsid w:val="00592DB3"/>
    <w:rsid w:val="005A3F91"/>
    <w:rsid w:val="005C345B"/>
    <w:rsid w:val="005D3E5B"/>
    <w:rsid w:val="005E0C57"/>
    <w:rsid w:val="005F3CAE"/>
    <w:rsid w:val="0062012D"/>
    <w:rsid w:val="00654FB9"/>
    <w:rsid w:val="0067456D"/>
    <w:rsid w:val="006941B5"/>
    <w:rsid w:val="006B27C8"/>
    <w:rsid w:val="006F1515"/>
    <w:rsid w:val="00706EE5"/>
    <w:rsid w:val="00716B6B"/>
    <w:rsid w:val="00743598"/>
    <w:rsid w:val="007750E4"/>
    <w:rsid w:val="007978AB"/>
    <w:rsid w:val="007A0BE7"/>
    <w:rsid w:val="007A66E2"/>
    <w:rsid w:val="007C4137"/>
    <w:rsid w:val="007F321E"/>
    <w:rsid w:val="0082077D"/>
    <w:rsid w:val="008238DF"/>
    <w:rsid w:val="00894869"/>
    <w:rsid w:val="008D73BB"/>
    <w:rsid w:val="009063C4"/>
    <w:rsid w:val="00933F2D"/>
    <w:rsid w:val="009375B5"/>
    <w:rsid w:val="00957BAD"/>
    <w:rsid w:val="009B71AC"/>
    <w:rsid w:val="009E0C9A"/>
    <w:rsid w:val="009E5719"/>
    <w:rsid w:val="00A048EE"/>
    <w:rsid w:val="00A30F1B"/>
    <w:rsid w:val="00A420F7"/>
    <w:rsid w:val="00A5728E"/>
    <w:rsid w:val="00A71F38"/>
    <w:rsid w:val="00AB2507"/>
    <w:rsid w:val="00AD01FE"/>
    <w:rsid w:val="00AD342F"/>
    <w:rsid w:val="00B2155B"/>
    <w:rsid w:val="00B440CE"/>
    <w:rsid w:val="00C31E29"/>
    <w:rsid w:val="00C71F63"/>
    <w:rsid w:val="00C87678"/>
    <w:rsid w:val="00C944CF"/>
    <w:rsid w:val="00CB29A8"/>
    <w:rsid w:val="00CE7283"/>
    <w:rsid w:val="00D03A1C"/>
    <w:rsid w:val="00D23E9E"/>
    <w:rsid w:val="00D24759"/>
    <w:rsid w:val="00D346A5"/>
    <w:rsid w:val="00D3785D"/>
    <w:rsid w:val="00D5183D"/>
    <w:rsid w:val="00D76162"/>
    <w:rsid w:val="00DA54B8"/>
    <w:rsid w:val="00DF0639"/>
    <w:rsid w:val="00E00F19"/>
    <w:rsid w:val="00E14386"/>
    <w:rsid w:val="00E241FA"/>
    <w:rsid w:val="00E35513"/>
    <w:rsid w:val="00E56602"/>
    <w:rsid w:val="00E71528"/>
    <w:rsid w:val="00EA08D0"/>
    <w:rsid w:val="00EC1DA3"/>
    <w:rsid w:val="00EC79AC"/>
    <w:rsid w:val="00EF2428"/>
    <w:rsid w:val="00F365AA"/>
    <w:rsid w:val="00F73B80"/>
    <w:rsid w:val="00F85945"/>
    <w:rsid w:val="00F93CDB"/>
    <w:rsid w:val="00FA6943"/>
    <w:rsid w:val="012B5F8B"/>
    <w:rsid w:val="038AEC3F"/>
    <w:rsid w:val="039B412C"/>
    <w:rsid w:val="0678F79B"/>
    <w:rsid w:val="06E1311E"/>
    <w:rsid w:val="085FADF4"/>
    <w:rsid w:val="0F5B8325"/>
    <w:rsid w:val="13BEAC76"/>
    <w:rsid w:val="1A183F13"/>
    <w:rsid w:val="1ADD8A5C"/>
    <w:rsid w:val="1D51623D"/>
    <w:rsid w:val="1D73E283"/>
    <w:rsid w:val="23420EDB"/>
    <w:rsid w:val="2A16BCE8"/>
    <w:rsid w:val="2B1207BF"/>
    <w:rsid w:val="2EEA2E0B"/>
    <w:rsid w:val="2FD5D1A2"/>
    <w:rsid w:val="34A2D088"/>
    <w:rsid w:val="3548A1AA"/>
    <w:rsid w:val="37D3FECE"/>
    <w:rsid w:val="3B05F8E0"/>
    <w:rsid w:val="3B20A3A5"/>
    <w:rsid w:val="3F2ABFA1"/>
    <w:rsid w:val="3FFF5876"/>
    <w:rsid w:val="427207A3"/>
    <w:rsid w:val="4CF12E99"/>
    <w:rsid w:val="4DABAFFE"/>
    <w:rsid w:val="4FF7D8BB"/>
    <w:rsid w:val="520CCD53"/>
    <w:rsid w:val="532A1243"/>
    <w:rsid w:val="536C4720"/>
    <w:rsid w:val="55360B63"/>
    <w:rsid w:val="55B81275"/>
    <w:rsid w:val="5725E83A"/>
    <w:rsid w:val="5753E2D6"/>
    <w:rsid w:val="58EFB337"/>
    <w:rsid w:val="599FE001"/>
    <w:rsid w:val="5E71D903"/>
    <w:rsid w:val="5E774A7C"/>
    <w:rsid w:val="623F29B7"/>
    <w:rsid w:val="66174BB4"/>
    <w:rsid w:val="6693FE96"/>
    <w:rsid w:val="686D70D3"/>
    <w:rsid w:val="69E07197"/>
    <w:rsid w:val="6AA7EB7C"/>
    <w:rsid w:val="6D710946"/>
    <w:rsid w:val="6E03E7C6"/>
    <w:rsid w:val="7C48CC5F"/>
    <w:rsid w:val="7D21516A"/>
    <w:rsid w:val="7F1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6215"/>
  <w15:chartTrackingRefBased/>
  <w15:docId w15:val="{3E224D65-D948-4CA2-83D3-FF7C9641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9A"/>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9A"/>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E0C9A"/>
  </w:style>
  <w:style w:type="paragraph" w:styleId="Footer">
    <w:name w:val="footer"/>
    <w:basedOn w:val="Normal"/>
    <w:link w:val="FooterChar"/>
    <w:uiPriority w:val="99"/>
    <w:unhideWhenUsed/>
    <w:rsid w:val="009E0C9A"/>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0C9A"/>
  </w:style>
  <w:style w:type="paragraph" w:styleId="NoSpacing">
    <w:name w:val="No Spacing"/>
    <w:uiPriority w:val="1"/>
    <w:qFormat/>
    <w:rsid w:val="009E0C9A"/>
    <w:pPr>
      <w:spacing w:after="0" w:line="240" w:lineRule="auto"/>
      <w:jc w:val="both"/>
    </w:pPr>
    <w:rPr>
      <w:rFonts w:ascii="Arial" w:eastAsia="Times New Roman" w:hAnsi="Arial" w:cs="Times New Roman"/>
      <w:sz w:val="24"/>
      <w:szCs w:val="20"/>
      <w:lang w:eastAsia="en-GB"/>
    </w:rPr>
  </w:style>
  <w:style w:type="character" w:styleId="Hyperlink">
    <w:name w:val="Hyperlink"/>
    <w:basedOn w:val="DefaultParagraphFont"/>
    <w:uiPriority w:val="99"/>
    <w:unhideWhenUsed/>
    <w:rsid w:val="00535E01"/>
    <w:rPr>
      <w:color w:val="0563C1" w:themeColor="hyperlink"/>
      <w:u w:val="single"/>
    </w:rPr>
  </w:style>
  <w:style w:type="character" w:styleId="UnresolvedMention">
    <w:name w:val="Unresolved Mention"/>
    <w:basedOn w:val="DefaultParagraphFont"/>
    <w:uiPriority w:val="99"/>
    <w:semiHidden/>
    <w:unhideWhenUsed/>
    <w:rsid w:val="00535E01"/>
    <w:rPr>
      <w:color w:val="605E5C"/>
      <w:shd w:val="clear" w:color="auto" w:fill="E1DFDD"/>
    </w:rPr>
  </w:style>
  <w:style w:type="character" w:customStyle="1" w:styleId="normaltextrun">
    <w:name w:val="normaltextrun"/>
    <w:basedOn w:val="DefaultParagraphFont"/>
    <w:rsid w:val="00A5728E"/>
  </w:style>
  <w:style w:type="character" w:customStyle="1" w:styleId="eop">
    <w:name w:val="eop"/>
    <w:basedOn w:val="DefaultParagraphFont"/>
    <w:rsid w:val="00A5728E"/>
  </w:style>
  <w:style w:type="paragraph" w:customStyle="1" w:styleId="Default">
    <w:name w:val="Default"/>
    <w:rsid w:val="00167967"/>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93CDB"/>
    <w:pPr>
      <w:spacing w:before="100" w:beforeAutospacing="1" w:after="100" w:afterAutospacing="1"/>
      <w:jc w:val="left"/>
    </w:pPr>
    <w:rPr>
      <w:rFonts w:ascii="Times New Roman" w:hAnsi="Times New Roman"/>
      <w:szCs w:val="24"/>
    </w:rPr>
  </w:style>
  <w:style w:type="character" w:customStyle="1" w:styleId="tabchar">
    <w:name w:val="tabchar"/>
    <w:basedOn w:val="DefaultParagraphFont"/>
    <w:rsid w:val="00F9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7611">
      <w:bodyDiv w:val="1"/>
      <w:marLeft w:val="0"/>
      <w:marRight w:val="0"/>
      <w:marTop w:val="0"/>
      <w:marBottom w:val="0"/>
      <w:divBdr>
        <w:top w:val="none" w:sz="0" w:space="0" w:color="auto"/>
        <w:left w:val="none" w:sz="0" w:space="0" w:color="auto"/>
        <w:bottom w:val="none" w:sz="0" w:space="0" w:color="auto"/>
        <w:right w:val="none" w:sz="0" w:space="0" w:color="auto"/>
      </w:divBdr>
      <w:divsChild>
        <w:div w:id="1621649569">
          <w:marLeft w:val="0"/>
          <w:marRight w:val="0"/>
          <w:marTop w:val="0"/>
          <w:marBottom w:val="0"/>
          <w:divBdr>
            <w:top w:val="none" w:sz="0" w:space="0" w:color="auto"/>
            <w:left w:val="none" w:sz="0" w:space="0" w:color="auto"/>
            <w:bottom w:val="none" w:sz="0" w:space="0" w:color="auto"/>
            <w:right w:val="none" w:sz="0" w:space="0" w:color="auto"/>
          </w:divBdr>
          <w:divsChild>
            <w:div w:id="941382461">
              <w:marLeft w:val="0"/>
              <w:marRight w:val="0"/>
              <w:marTop w:val="0"/>
              <w:marBottom w:val="0"/>
              <w:divBdr>
                <w:top w:val="none" w:sz="0" w:space="0" w:color="auto"/>
                <w:left w:val="none" w:sz="0" w:space="0" w:color="auto"/>
                <w:bottom w:val="none" w:sz="0" w:space="0" w:color="auto"/>
                <w:right w:val="none" w:sz="0" w:space="0" w:color="auto"/>
              </w:divBdr>
            </w:div>
            <w:div w:id="1513107162">
              <w:marLeft w:val="0"/>
              <w:marRight w:val="0"/>
              <w:marTop w:val="0"/>
              <w:marBottom w:val="0"/>
              <w:divBdr>
                <w:top w:val="none" w:sz="0" w:space="0" w:color="auto"/>
                <w:left w:val="none" w:sz="0" w:space="0" w:color="auto"/>
                <w:bottom w:val="none" w:sz="0" w:space="0" w:color="auto"/>
                <w:right w:val="none" w:sz="0" w:space="0" w:color="auto"/>
              </w:divBdr>
            </w:div>
            <w:div w:id="1705013171">
              <w:marLeft w:val="0"/>
              <w:marRight w:val="0"/>
              <w:marTop w:val="0"/>
              <w:marBottom w:val="0"/>
              <w:divBdr>
                <w:top w:val="none" w:sz="0" w:space="0" w:color="auto"/>
                <w:left w:val="none" w:sz="0" w:space="0" w:color="auto"/>
                <w:bottom w:val="none" w:sz="0" w:space="0" w:color="auto"/>
                <w:right w:val="none" w:sz="0" w:space="0" w:color="auto"/>
              </w:divBdr>
            </w:div>
            <w:div w:id="1483424156">
              <w:marLeft w:val="0"/>
              <w:marRight w:val="0"/>
              <w:marTop w:val="0"/>
              <w:marBottom w:val="0"/>
              <w:divBdr>
                <w:top w:val="none" w:sz="0" w:space="0" w:color="auto"/>
                <w:left w:val="none" w:sz="0" w:space="0" w:color="auto"/>
                <w:bottom w:val="none" w:sz="0" w:space="0" w:color="auto"/>
                <w:right w:val="none" w:sz="0" w:space="0" w:color="auto"/>
              </w:divBdr>
            </w:div>
            <w:div w:id="717361664">
              <w:marLeft w:val="0"/>
              <w:marRight w:val="0"/>
              <w:marTop w:val="0"/>
              <w:marBottom w:val="0"/>
              <w:divBdr>
                <w:top w:val="none" w:sz="0" w:space="0" w:color="auto"/>
                <w:left w:val="none" w:sz="0" w:space="0" w:color="auto"/>
                <w:bottom w:val="none" w:sz="0" w:space="0" w:color="auto"/>
                <w:right w:val="none" w:sz="0" w:space="0" w:color="auto"/>
              </w:divBdr>
            </w:div>
            <w:div w:id="149635804">
              <w:marLeft w:val="0"/>
              <w:marRight w:val="0"/>
              <w:marTop w:val="0"/>
              <w:marBottom w:val="0"/>
              <w:divBdr>
                <w:top w:val="none" w:sz="0" w:space="0" w:color="auto"/>
                <w:left w:val="none" w:sz="0" w:space="0" w:color="auto"/>
                <w:bottom w:val="none" w:sz="0" w:space="0" w:color="auto"/>
                <w:right w:val="none" w:sz="0" w:space="0" w:color="auto"/>
              </w:divBdr>
            </w:div>
            <w:div w:id="41641881">
              <w:marLeft w:val="0"/>
              <w:marRight w:val="0"/>
              <w:marTop w:val="0"/>
              <w:marBottom w:val="0"/>
              <w:divBdr>
                <w:top w:val="none" w:sz="0" w:space="0" w:color="auto"/>
                <w:left w:val="none" w:sz="0" w:space="0" w:color="auto"/>
                <w:bottom w:val="none" w:sz="0" w:space="0" w:color="auto"/>
                <w:right w:val="none" w:sz="0" w:space="0" w:color="auto"/>
              </w:divBdr>
            </w:div>
            <w:div w:id="209346869">
              <w:marLeft w:val="0"/>
              <w:marRight w:val="0"/>
              <w:marTop w:val="0"/>
              <w:marBottom w:val="0"/>
              <w:divBdr>
                <w:top w:val="none" w:sz="0" w:space="0" w:color="auto"/>
                <w:left w:val="none" w:sz="0" w:space="0" w:color="auto"/>
                <w:bottom w:val="none" w:sz="0" w:space="0" w:color="auto"/>
                <w:right w:val="none" w:sz="0" w:space="0" w:color="auto"/>
              </w:divBdr>
            </w:div>
            <w:div w:id="1374765936">
              <w:marLeft w:val="0"/>
              <w:marRight w:val="0"/>
              <w:marTop w:val="0"/>
              <w:marBottom w:val="0"/>
              <w:divBdr>
                <w:top w:val="none" w:sz="0" w:space="0" w:color="auto"/>
                <w:left w:val="none" w:sz="0" w:space="0" w:color="auto"/>
                <w:bottom w:val="none" w:sz="0" w:space="0" w:color="auto"/>
                <w:right w:val="none" w:sz="0" w:space="0" w:color="auto"/>
              </w:divBdr>
            </w:div>
            <w:div w:id="1207371313">
              <w:marLeft w:val="0"/>
              <w:marRight w:val="0"/>
              <w:marTop w:val="0"/>
              <w:marBottom w:val="0"/>
              <w:divBdr>
                <w:top w:val="none" w:sz="0" w:space="0" w:color="auto"/>
                <w:left w:val="none" w:sz="0" w:space="0" w:color="auto"/>
                <w:bottom w:val="none" w:sz="0" w:space="0" w:color="auto"/>
                <w:right w:val="none" w:sz="0" w:space="0" w:color="auto"/>
              </w:divBdr>
            </w:div>
            <w:div w:id="2128772251">
              <w:marLeft w:val="0"/>
              <w:marRight w:val="0"/>
              <w:marTop w:val="0"/>
              <w:marBottom w:val="0"/>
              <w:divBdr>
                <w:top w:val="none" w:sz="0" w:space="0" w:color="auto"/>
                <w:left w:val="none" w:sz="0" w:space="0" w:color="auto"/>
                <w:bottom w:val="none" w:sz="0" w:space="0" w:color="auto"/>
                <w:right w:val="none" w:sz="0" w:space="0" w:color="auto"/>
              </w:divBdr>
            </w:div>
            <w:div w:id="35081582">
              <w:marLeft w:val="0"/>
              <w:marRight w:val="0"/>
              <w:marTop w:val="0"/>
              <w:marBottom w:val="0"/>
              <w:divBdr>
                <w:top w:val="none" w:sz="0" w:space="0" w:color="auto"/>
                <w:left w:val="none" w:sz="0" w:space="0" w:color="auto"/>
                <w:bottom w:val="none" w:sz="0" w:space="0" w:color="auto"/>
                <w:right w:val="none" w:sz="0" w:space="0" w:color="auto"/>
              </w:divBdr>
            </w:div>
            <w:div w:id="93211289">
              <w:marLeft w:val="0"/>
              <w:marRight w:val="0"/>
              <w:marTop w:val="0"/>
              <w:marBottom w:val="0"/>
              <w:divBdr>
                <w:top w:val="none" w:sz="0" w:space="0" w:color="auto"/>
                <w:left w:val="none" w:sz="0" w:space="0" w:color="auto"/>
                <w:bottom w:val="none" w:sz="0" w:space="0" w:color="auto"/>
                <w:right w:val="none" w:sz="0" w:space="0" w:color="auto"/>
              </w:divBdr>
            </w:div>
            <w:div w:id="1650087569">
              <w:marLeft w:val="0"/>
              <w:marRight w:val="0"/>
              <w:marTop w:val="0"/>
              <w:marBottom w:val="0"/>
              <w:divBdr>
                <w:top w:val="none" w:sz="0" w:space="0" w:color="auto"/>
                <w:left w:val="none" w:sz="0" w:space="0" w:color="auto"/>
                <w:bottom w:val="none" w:sz="0" w:space="0" w:color="auto"/>
                <w:right w:val="none" w:sz="0" w:space="0" w:color="auto"/>
              </w:divBdr>
            </w:div>
            <w:div w:id="695423004">
              <w:marLeft w:val="0"/>
              <w:marRight w:val="0"/>
              <w:marTop w:val="0"/>
              <w:marBottom w:val="0"/>
              <w:divBdr>
                <w:top w:val="none" w:sz="0" w:space="0" w:color="auto"/>
                <w:left w:val="none" w:sz="0" w:space="0" w:color="auto"/>
                <w:bottom w:val="none" w:sz="0" w:space="0" w:color="auto"/>
                <w:right w:val="none" w:sz="0" w:space="0" w:color="auto"/>
              </w:divBdr>
            </w:div>
            <w:div w:id="1364817788">
              <w:marLeft w:val="0"/>
              <w:marRight w:val="0"/>
              <w:marTop w:val="0"/>
              <w:marBottom w:val="0"/>
              <w:divBdr>
                <w:top w:val="none" w:sz="0" w:space="0" w:color="auto"/>
                <w:left w:val="none" w:sz="0" w:space="0" w:color="auto"/>
                <w:bottom w:val="none" w:sz="0" w:space="0" w:color="auto"/>
                <w:right w:val="none" w:sz="0" w:space="0" w:color="auto"/>
              </w:divBdr>
            </w:div>
            <w:div w:id="2124491838">
              <w:marLeft w:val="0"/>
              <w:marRight w:val="0"/>
              <w:marTop w:val="0"/>
              <w:marBottom w:val="0"/>
              <w:divBdr>
                <w:top w:val="none" w:sz="0" w:space="0" w:color="auto"/>
                <w:left w:val="none" w:sz="0" w:space="0" w:color="auto"/>
                <w:bottom w:val="none" w:sz="0" w:space="0" w:color="auto"/>
                <w:right w:val="none" w:sz="0" w:space="0" w:color="auto"/>
              </w:divBdr>
            </w:div>
            <w:div w:id="1292904472">
              <w:marLeft w:val="0"/>
              <w:marRight w:val="0"/>
              <w:marTop w:val="0"/>
              <w:marBottom w:val="0"/>
              <w:divBdr>
                <w:top w:val="none" w:sz="0" w:space="0" w:color="auto"/>
                <w:left w:val="none" w:sz="0" w:space="0" w:color="auto"/>
                <w:bottom w:val="none" w:sz="0" w:space="0" w:color="auto"/>
                <w:right w:val="none" w:sz="0" w:space="0" w:color="auto"/>
              </w:divBdr>
            </w:div>
            <w:div w:id="670911412">
              <w:marLeft w:val="0"/>
              <w:marRight w:val="0"/>
              <w:marTop w:val="0"/>
              <w:marBottom w:val="0"/>
              <w:divBdr>
                <w:top w:val="none" w:sz="0" w:space="0" w:color="auto"/>
                <w:left w:val="none" w:sz="0" w:space="0" w:color="auto"/>
                <w:bottom w:val="none" w:sz="0" w:space="0" w:color="auto"/>
                <w:right w:val="none" w:sz="0" w:space="0" w:color="auto"/>
              </w:divBdr>
            </w:div>
            <w:div w:id="1596131975">
              <w:marLeft w:val="0"/>
              <w:marRight w:val="0"/>
              <w:marTop w:val="0"/>
              <w:marBottom w:val="0"/>
              <w:divBdr>
                <w:top w:val="none" w:sz="0" w:space="0" w:color="auto"/>
                <w:left w:val="none" w:sz="0" w:space="0" w:color="auto"/>
                <w:bottom w:val="none" w:sz="0" w:space="0" w:color="auto"/>
                <w:right w:val="none" w:sz="0" w:space="0" w:color="auto"/>
              </w:divBdr>
            </w:div>
            <w:div w:id="1483305185">
              <w:marLeft w:val="0"/>
              <w:marRight w:val="0"/>
              <w:marTop w:val="0"/>
              <w:marBottom w:val="0"/>
              <w:divBdr>
                <w:top w:val="none" w:sz="0" w:space="0" w:color="auto"/>
                <w:left w:val="none" w:sz="0" w:space="0" w:color="auto"/>
                <w:bottom w:val="none" w:sz="0" w:space="0" w:color="auto"/>
                <w:right w:val="none" w:sz="0" w:space="0" w:color="auto"/>
              </w:divBdr>
            </w:div>
            <w:div w:id="462118857">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72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oftyne-ca.gov.uk/projects/good-work-pledge/"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bdf3c5-6b3c-4c42-adee-70e3669e0d0d">
      <Terms xmlns="http://schemas.microsoft.com/office/infopath/2007/PartnerControls"/>
    </lcf76f155ced4ddcb4097134ff3c332f>
    <TaxCatchAll xmlns="a7fe918c-fe35-476b-98c4-b2075210583d" xsi:nil="true"/>
    <SharedWithUsers xmlns="a7fe918c-fe35-476b-98c4-b2075210583d">
      <UserInfo>
        <DisplayName>Serle, Fraser (North Of Tyne)</DisplayName>
        <AccountId>207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E5C298BEB90840B6427B9F5F072D4E" ma:contentTypeVersion="16" ma:contentTypeDescription="Create a new document." ma:contentTypeScope="" ma:versionID="511ebd25787340d5c308d9dbffd3685d">
  <xsd:schema xmlns:xsd="http://www.w3.org/2001/XMLSchema" xmlns:xs="http://www.w3.org/2001/XMLSchema" xmlns:p="http://schemas.microsoft.com/office/2006/metadata/properties" xmlns:ns2="7dbdf3c5-6b3c-4c42-adee-70e3669e0d0d" xmlns:ns3="a7fe918c-fe35-476b-98c4-b2075210583d" targetNamespace="http://schemas.microsoft.com/office/2006/metadata/properties" ma:root="true" ma:fieldsID="4a691ad93f6803cbe7280de41c6b1fd6" ns2:_="" ns3:_="">
    <xsd:import namespace="7dbdf3c5-6b3c-4c42-adee-70e3669e0d0d"/>
    <xsd:import namespace="a7fe918c-fe35-476b-98c4-b20752105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f3c5-6b3c-4c42-adee-70e3669e0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e918c-fe35-476b-98c4-b207521058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8ae39-5b2e-4e51-bd66-5c4aeaa41919}" ma:internalName="TaxCatchAll" ma:showField="CatchAllData" ma:web="a7fe918c-fe35-476b-98c4-b20752105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7495F-AA7D-4762-96A6-1206FF7427F2}">
  <ds:schemaRefs>
    <ds:schemaRef ds:uri="http://schemas.openxmlformats.org/officeDocument/2006/bibliography"/>
  </ds:schemaRefs>
</ds:datastoreItem>
</file>

<file path=customXml/itemProps2.xml><?xml version="1.0" encoding="utf-8"?>
<ds:datastoreItem xmlns:ds="http://schemas.openxmlformats.org/officeDocument/2006/customXml" ds:itemID="{182288B3-8D44-4418-80D2-82F9031CBFFE}">
  <ds:schemaRefs>
    <ds:schemaRef ds:uri="http://schemas.microsoft.com/sharepoint/v3/contenttype/forms"/>
  </ds:schemaRefs>
</ds:datastoreItem>
</file>

<file path=customXml/itemProps3.xml><?xml version="1.0" encoding="utf-8"?>
<ds:datastoreItem xmlns:ds="http://schemas.openxmlformats.org/officeDocument/2006/customXml" ds:itemID="{CD11387E-B332-4BD4-B194-C51A36695171}">
  <ds:schemaRefs>
    <ds:schemaRef ds:uri="http://schemas.microsoft.com/office/2006/metadata/properties"/>
    <ds:schemaRef ds:uri="http://schemas.microsoft.com/office/infopath/2007/PartnerControls"/>
    <ds:schemaRef ds:uri="987c1c2e-0242-46eb-9b69-16b1d7ad91d0"/>
    <ds:schemaRef ds:uri="a6629934-8f11-43d4-9284-a90f0692aadb"/>
  </ds:schemaRefs>
</ds:datastoreItem>
</file>

<file path=customXml/itemProps4.xml><?xml version="1.0" encoding="utf-8"?>
<ds:datastoreItem xmlns:ds="http://schemas.openxmlformats.org/officeDocument/2006/customXml" ds:itemID="{42B1D7BF-E655-41D4-A838-1E1071597011}"/>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Slesser, Julie</dc:creator>
  <cp:keywords/>
  <dc:description/>
  <cp:lastModifiedBy>Spencer, Anna (North Of Tyne)</cp:lastModifiedBy>
  <cp:revision>3</cp:revision>
  <dcterms:created xsi:type="dcterms:W3CDTF">2023-05-17T09:53:00Z</dcterms:created>
  <dcterms:modified xsi:type="dcterms:W3CDTF">2023-05-17T09:55:00Z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0x01010049E5C298BEB90840B6427B9F5F072D4E</vt:lpwstr>
  </property>
  <property fmtid="{D5CDD505-2E9C-101B-9397-08002B2CF9AE}" pid="3" name="MediaServiceImageTags">
    <vt:lpwstr/>
  </property>
</Properties>
</file>