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5FD3A" w14:textId="77777777" w:rsidR="00732EEB" w:rsidRDefault="00732EEB" w:rsidP="00A70070">
      <w:pPr>
        <w:rPr>
          <w:b/>
          <w:sz w:val="32"/>
          <w:szCs w:val="32"/>
        </w:rPr>
      </w:pPr>
    </w:p>
    <w:p w14:paraId="40334BD3" w14:textId="3AAC50D6" w:rsidR="00A70070" w:rsidRDefault="00992C38" w:rsidP="00A70070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AE38F4" wp14:editId="04BF9E2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7160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300" y="21451"/>
                <wp:lineTo x="21300" y="0"/>
                <wp:lineTo x="0" y="0"/>
              </wp:wrapPolygon>
            </wp:wrapTight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B61965" w14:textId="1DF6965A" w:rsidR="00984B3D" w:rsidRDefault="00984B3D" w:rsidP="34C98C2E">
      <w:pPr>
        <w:rPr>
          <w:b/>
          <w:bCs/>
          <w:sz w:val="32"/>
          <w:szCs w:val="32"/>
        </w:rPr>
      </w:pPr>
    </w:p>
    <w:p w14:paraId="237FD762" w14:textId="6A4A2B9F" w:rsidR="00932BD1" w:rsidRDefault="00553D6A" w:rsidP="022029C2">
      <w:pPr>
        <w:rPr>
          <w:b/>
          <w:bCs/>
          <w:sz w:val="32"/>
          <w:szCs w:val="32"/>
        </w:rPr>
      </w:pPr>
      <w:r w:rsidRPr="022029C2">
        <w:rPr>
          <w:b/>
          <w:bCs/>
          <w:sz w:val="32"/>
          <w:szCs w:val="32"/>
        </w:rPr>
        <w:t xml:space="preserve">Organising inclusive events and meetings </w:t>
      </w:r>
    </w:p>
    <w:p w14:paraId="304021F3" w14:textId="77777777" w:rsidR="00C95F26" w:rsidRPr="00C95F26" w:rsidRDefault="00C95F26" w:rsidP="00A70070">
      <w:pPr>
        <w:rPr>
          <w:b/>
        </w:rPr>
      </w:pPr>
    </w:p>
    <w:p w14:paraId="32429283" w14:textId="3613AB1E" w:rsidR="004E6206" w:rsidRDefault="004E6206" w:rsidP="00553D6A"/>
    <w:p w14:paraId="50ADF07B" w14:textId="77777777" w:rsidR="004E6206" w:rsidRDefault="004E6206" w:rsidP="00A70070"/>
    <w:p w14:paraId="60676694" w14:textId="77777777" w:rsidR="004E6206" w:rsidRDefault="004E6206" w:rsidP="004E6206"/>
    <w:tbl>
      <w:tblPr>
        <w:tblW w:w="10278" w:type="dxa"/>
        <w:tbl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blBorders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000" w:firstRow="0" w:lastRow="0" w:firstColumn="0" w:lastColumn="0" w:noHBand="0" w:noVBand="0"/>
      </w:tblPr>
      <w:tblGrid>
        <w:gridCol w:w="7668"/>
        <w:gridCol w:w="1350"/>
        <w:gridCol w:w="1260"/>
      </w:tblGrid>
      <w:tr w:rsidR="004E6206" w:rsidRPr="009628F8" w14:paraId="5944EEB5" w14:textId="77777777" w:rsidTr="00912CE6">
        <w:trPr>
          <w:cantSplit/>
        </w:trPr>
        <w:tc>
          <w:tcPr>
            <w:tcW w:w="7668" w:type="dxa"/>
            <w:tcBorders>
              <w:top w:val="single" w:sz="18" w:space="0" w:color="auto"/>
              <w:bottom w:val="single" w:sz="18" w:space="0" w:color="auto"/>
            </w:tcBorders>
          </w:tcPr>
          <w:p w14:paraId="4BAEDF75" w14:textId="77777777" w:rsidR="00553D6A" w:rsidRDefault="00553D6A" w:rsidP="00912C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Guidance </w:t>
            </w:r>
          </w:p>
          <w:p w14:paraId="79D732D3" w14:textId="5D862AD3" w:rsidR="004E6206" w:rsidRPr="00A17352" w:rsidRDefault="00553D6A" w:rsidP="00912C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V1 Nov 22</w:t>
            </w:r>
          </w:p>
        </w:tc>
        <w:tc>
          <w:tcPr>
            <w:tcW w:w="1350" w:type="dxa"/>
            <w:tcBorders>
              <w:top w:val="single" w:sz="18" w:space="0" w:color="auto"/>
              <w:bottom w:val="single" w:sz="18" w:space="0" w:color="auto"/>
            </w:tcBorders>
          </w:tcPr>
          <w:p w14:paraId="4FC5BA8B" w14:textId="77777777" w:rsidR="004E6206" w:rsidRPr="009628F8" w:rsidRDefault="004E6206" w:rsidP="00912CE6">
            <w:pPr>
              <w:rPr>
                <w:b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14:paraId="6F9243EE" w14:textId="77777777" w:rsidR="004E6206" w:rsidRPr="009628F8" w:rsidRDefault="004E6206" w:rsidP="00912CE6">
            <w:pPr>
              <w:rPr>
                <w:b/>
                <w:szCs w:val="22"/>
              </w:rPr>
            </w:pPr>
          </w:p>
        </w:tc>
      </w:tr>
    </w:tbl>
    <w:p w14:paraId="4486694D" w14:textId="77777777" w:rsidR="004E6206" w:rsidRDefault="004E6206" w:rsidP="004E6206"/>
    <w:p w14:paraId="2FBD612E" w14:textId="6364DBAA" w:rsidR="004D7E1F" w:rsidRPr="00425B72" w:rsidRDefault="00425B72" w:rsidP="004E6206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North of Tyne Combined Authority: </w:t>
      </w:r>
      <w:r w:rsidRPr="00425B72">
        <w:rPr>
          <w:rFonts w:cs="Arial"/>
          <w:b/>
          <w:bCs/>
        </w:rPr>
        <w:t xml:space="preserve">Working for everyone </w:t>
      </w:r>
    </w:p>
    <w:p w14:paraId="1D34E31C" w14:textId="77777777" w:rsidR="00425B72" w:rsidRDefault="00425B72" w:rsidP="004E6206"/>
    <w:p w14:paraId="2360C839" w14:textId="57957EF8" w:rsidR="0042784F" w:rsidRDefault="0009232C" w:rsidP="004E6206">
      <w:r>
        <w:t xml:space="preserve">All events and public meetings organised by the combined authority </w:t>
      </w:r>
      <w:r w:rsidR="00672366">
        <w:t xml:space="preserve">must be inclusive. This means </w:t>
      </w:r>
      <w:r w:rsidR="00EA52C3">
        <w:t>that everyone must have the opportunity to attend</w:t>
      </w:r>
      <w:r w:rsidR="00B4286C">
        <w:t xml:space="preserve">, to be fully </w:t>
      </w:r>
      <w:r w:rsidR="00EA52C3">
        <w:t xml:space="preserve">included and to feel comfortable and </w:t>
      </w:r>
      <w:r w:rsidR="00AD324F">
        <w:t>involved</w:t>
      </w:r>
      <w:r w:rsidR="00EA52C3">
        <w:t xml:space="preserve"> in the conversation while they are there. </w:t>
      </w:r>
    </w:p>
    <w:p w14:paraId="0C2B84AC" w14:textId="77777777" w:rsidR="0042784F" w:rsidRDefault="0042784F" w:rsidP="004E6206"/>
    <w:p w14:paraId="738276C0" w14:textId="2F4BF64E" w:rsidR="004E6206" w:rsidRDefault="00B4286C" w:rsidP="004E6206">
      <w:r>
        <w:t>Ensuring that no one is left out</w:t>
      </w:r>
      <w:r w:rsidR="00425B72">
        <w:t>,</w:t>
      </w:r>
      <w:r>
        <w:t xml:space="preserve"> is a key part of our ambition to build a more inclusive economy. </w:t>
      </w:r>
    </w:p>
    <w:p w14:paraId="02C04699" w14:textId="77777777" w:rsidR="0042717A" w:rsidRDefault="0042717A" w:rsidP="004E6206"/>
    <w:p w14:paraId="16E1EBC2" w14:textId="04321FE9" w:rsidR="0042717A" w:rsidRDefault="00425B72" w:rsidP="004E6206">
      <w:r>
        <w:t>This document is a work in progress</w:t>
      </w:r>
      <w:r w:rsidR="00DB34A6">
        <w:t>,</w:t>
      </w:r>
      <w:r>
        <w:t xml:space="preserve"> and </w:t>
      </w:r>
      <w:r w:rsidR="008877BA">
        <w:t xml:space="preserve">we are keen to build on this guidance and add to it over time. </w:t>
      </w:r>
      <w:r>
        <w:t xml:space="preserve">Please email </w:t>
      </w:r>
      <w:hyperlink r:id="rId12" w:history="1">
        <w:r w:rsidRPr="008960C6">
          <w:rPr>
            <w:rStyle w:val="Hyperlink"/>
          </w:rPr>
          <w:t>emma.patterson@northoftyne-ca.gov.uk</w:t>
        </w:r>
      </w:hyperlink>
      <w:r>
        <w:t xml:space="preserve"> if you would like to suggest any additions. </w:t>
      </w:r>
    </w:p>
    <w:p w14:paraId="73AAC800" w14:textId="77777777" w:rsidR="0009232C" w:rsidRDefault="0009232C" w:rsidP="004E6206"/>
    <w:p w14:paraId="461A2051" w14:textId="13195213" w:rsidR="00A70070" w:rsidRDefault="00A70070" w:rsidP="00A70070">
      <w:pPr>
        <w:rPr>
          <w:vanish/>
        </w:rPr>
      </w:pPr>
    </w:p>
    <w:p w14:paraId="5F83BF20" w14:textId="4C2140F6" w:rsidR="00553D6A" w:rsidRDefault="00553D6A" w:rsidP="00553D6A">
      <w:pPr>
        <w:rPr>
          <w:rFonts w:cs="Arial"/>
          <w:b/>
          <w:bCs/>
        </w:rPr>
      </w:pPr>
      <w:r>
        <w:rPr>
          <w:rFonts w:cs="Arial"/>
          <w:b/>
          <w:bCs/>
        </w:rPr>
        <w:t>Date</w:t>
      </w:r>
    </w:p>
    <w:p w14:paraId="32C5EEBE" w14:textId="77777777" w:rsidR="00553D6A" w:rsidRDefault="00553D6A" w:rsidP="00553D6A">
      <w:pPr>
        <w:rPr>
          <w:rFonts w:cs="Arial"/>
          <w:b/>
          <w:bCs/>
        </w:rPr>
      </w:pPr>
    </w:p>
    <w:p w14:paraId="5C4811FA" w14:textId="6E64AC89" w:rsidR="00553D6A" w:rsidRDefault="00553D6A" w:rsidP="00553D6A">
      <w:pPr>
        <w:rPr>
          <w:rFonts w:cs="Arial"/>
        </w:rPr>
      </w:pPr>
      <w:r w:rsidRPr="08BD5F35">
        <w:rPr>
          <w:rFonts w:cs="Arial"/>
        </w:rPr>
        <w:t xml:space="preserve">Plan your chosen date, </w:t>
      </w:r>
      <w:proofErr w:type="gramStart"/>
      <w:r w:rsidRPr="08BD5F35">
        <w:rPr>
          <w:rFonts w:cs="Arial"/>
        </w:rPr>
        <w:t>time</w:t>
      </w:r>
      <w:proofErr w:type="gramEnd"/>
      <w:r w:rsidRPr="08BD5F35">
        <w:rPr>
          <w:rFonts w:cs="Arial"/>
        </w:rPr>
        <w:t xml:space="preserve"> and day of the week carefully. Ensure that the date of your event doesn’t clash with any religious festivals</w:t>
      </w:r>
      <w:r>
        <w:rPr>
          <w:rFonts w:cs="Arial"/>
        </w:rPr>
        <w:t>, for example</w:t>
      </w:r>
      <w:r w:rsidRPr="08BD5F35">
        <w:rPr>
          <w:rFonts w:cs="Arial"/>
        </w:rPr>
        <w:t xml:space="preserve">. You may also need to consider whether the working day or school holidays preclude anyone from attending. </w:t>
      </w:r>
      <w:hyperlink r:id="rId13">
        <w:r w:rsidRPr="08BD5F35">
          <w:rPr>
            <w:rStyle w:val="Hyperlink"/>
            <w:rFonts w:cs="Arial"/>
          </w:rPr>
          <w:t>This resource</w:t>
        </w:r>
      </w:hyperlink>
      <w:r w:rsidRPr="08BD5F35">
        <w:rPr>
          <w:rFonts w:cs="Arial"/>
        </w:rPr>
        <w:t xml:space="preserve"> from the NHS </w:t>
      </w:r>
      <w:r>
        <w:rPr>
          <w:rFonts w:cs="Arial"/>
        </w:rPr>
        <w:t>may</w:t>
      </w:r>
      <w:r w:rsidRPr="08BD5F35">
        <w:rPr>
          <w:rFonts w:cs="Arial"/>
        </w:rPr>
        <w:t xml:space="preserve"> be helpful for planning dates.</w:t>
      </w:r>
    </w:p>
    <w:p w14:paraId="273C08D8" w14:textId="77777777" w:rsidR="00553D6A" w:rsidRDefault="00553D6A" w:rsidP="00553D6A">
      <w:pPr>
        <w:rPr>
          <w:rFonts w:cs="Arial"/>
        </w:rPr>
      </w:pPr>
    </w:p>
    <w:p w14:paraId="53E69E7A" w14:textId="452C10B9" w:rsidR="00553D6A" w:rsidRDefault="00553D6A" w:rsidP="00553D6A">
      <w:pPr>
        <w:rPr>
          <w:rFonts w:cs="Arial"/>
          <w:b/>
          <w:bCs/>
        </w:rPr>
      </w:pPr>
      <w:r w:rsidRPr="00632235">
        <w:rPr>
          <w:rFonts w:cs="Arial"/>
          <w:b/>
          <w:bCs/>
        </w:rPr>
        <w:t>Invites</w:t>
      </w:r>
    </w:p>
    <w:p w14:paraId="468A6345" w14:textId="77777777" w:rsidR="00553D6A" w:rsidRPr="00632235" w:rsidRDefault="00553D6A" w:rsidP="00553D6A">
      <w:pPr>
        <w:rPr>
          <w:rFonts w:cs="Arial"/>
          <w:b/>
          <w:bCs/>
        </w:rPr>
      </w:pPr>
    </w:p>
    <w:p w14:paraId="515A956C" w14:textId="1208607C" w:rsidR="00553D6A" w:rsidRDefault="00553D6A" w:rsidP="00553D6A">
      <w:pPr>
        <w:rPr>
          <w:rFonts w:cs="Arial"/>
        </w:rPr>
      </w:pPr>
      <w:r>
        <w:rPr>
          <w:rFonts w:cs="Arial"/>
        </w:rPr>
        <w:t>Any information you publish about the event must use</w:t>
      </w:r>
      <w:r w:rsidR="00967DBF">
        <w:rPr>
          <w:rFonts w:cs="Arial"/>
        </w:rPr>
        <w:t xml:space="preserve"> appropriate and</w:t>
      </w:r>
      <w:r>
        <w:rPr>
          <w:rFonts w:cs="Arial"/>
        </w:rPr>
        <w:t xml:space="preserve"> inclusive language</w:t>
      </w:r>
      <w:r w:rsidR="00967DBF">
        <w:rPr>
          <w:rFonts w:cs="Arial"/>
        </w:rPr>
        <w:t xml:space="preserve">. Language </w:t>
      </w:r>
      <w:r w:rsidR="00C63063">
        <w:rPr>
          <w:rFonts w:cs="Arial"/>
        </w:rPr>
        <w:t xml:space="preserve">can help to build relationships </w:t>
      </w:r>
      <w:r w:rsidR="006C3263">
        <w:rPr>
          <w:rFonts w:cs="Arial"/>
        </w:rPr>
        <w:t>and connections, but can also be a huge barrier, and terminology changes regularly</w:t>
      </w:r>
      <w:r w:rsidR="00731815">
        <w:rPr>
          <w:rFonts w:cs="Arial"/>
        </w:rPr>
        <w:t>. You</w:t>
      </w:r>
      <w:r w:rsidR="00906407">
        <w:rPr>
          <w:rFonts w:cs="Arial"/>
        </w:rPr>
        <w:t xml:space="preserve"> may find </w:t>
      </w:r>
      <w:hyperlink r:id="rId14" w:history="1">
        <w:r w:rsidR="00906407" w:rsidRPr="00906407">
          <w:rPr>
            <w:rStyle w:val="Hyperlink"/>
            <w:rFonts w:cs="Arial"/>
          </w:rPr>
          <w:t>this guidance</w:t>
        </w:r>
      </w:hyperlink>
      <w:r w:rsidR="00906407">
        <w:rPr>
          <w:rFonts w:cs="Arial"/>
        </w:rPr>
        <w:t xml:space="preserve"> </w:t>
      </w:r>
      <w:r w:rsidR="00731815">
        <w:rPr>
          <w:rFonts w:cs="Arial"/>
        </w:rPr>
        <w:t xml:space="preserve">from the Local Government association </w:t>
      </w:r>
      <w:r w:rsidR="00906407">
        <w:rPr>
          <w:rFonts w:cs="Arial"/>
        </w:rPr>
        <w:t xml:space="preserve">useful. </w:t>
      </w:r>
    </w:p>
    <w:p w14:paraId="1E8DF6F4" w14:textId="77777777" w:rsidR="00906407" w:rsidRDefault="00906407" w:rsidP="00553D6A">
      <w:pPr>
        <w:rPr>
          <w:rFonts w:cs="Arial"/>
        </w:rPr>
      </w:pPr>
    </w:p>
    <w:p w14:paraId="1B2327AE" w14:textId="68D04A5C" w:rsidR="00553D6A" w:rsidRDefault="001578BC" w:rsidP="00553D6A">
      <w:pPr>
        <w:rPr>
          <w:rFonts w:cs="Arial"/>
        </w:rPr>
      </w:pPr>
      <w:r>
        <w:rPr>
          <w:rFonts w:cs="Arial"/>
        </w:rPr>
        <w:t>Consider</w:t>
      </w:r>
      <w:r w:rsidR="00553D6A" w:rsidRPr="08BD5F35">
        <w:rPr>
          <w:rFonts w:cs="Arial"/>
        </w:rPr>
        <w:t xml:space="preserve"> send</w:t>
      </w:r>
      <w:r>
        <w:rPr>
          <w:rFonts w:cs="Arial"/>
        </w:rPr>
        <w:t>ing</w:t>
      </w:r>
      <w:r w:rsidR="00553D6A" w:rsidRPr="08BD5F35">
        <w:rPr>
          <w:rFonts w:cs="Arial"/>
        </w:rPr>
        <w:t xml:space="preserve"> invites out via multiple means (email, social media, hard copy, phone calls) to ensure they reach people from different backgrounds. </w:t>
      </w:r>
    </w:p>
    <w:p w14:paraId="65E06066" w14:textId="77777777" w:rsidR="00553D6A" w:rsidRDefault="00553D6A" w:rsidP="00553D6A">
      <w:pPr>
        <w:rPr>
          <w:rFonts w:cs="Arial"/>
        </w:rPr>
      </w:pPr>
    </w:p>
    <w:p w14:paraId="2EB5F0B7" w14:textId="6BDF219D" w:rsidR="00553D6A" w:rsidRDefault="00553D6A" w:rsidP="00553D6A">
      <w:pPr>
        <w:rPr>
          <w:rFonts w:cs="Arial"/>
        </w:rPr>
      </w:pPr>
      <w:r w:rsidRPr="022029C2">
        <w:rPr>
          <w:rFonts w:cs="Arial"/>
        </w:rPr>
        <w:t xml:space="preserve">Invitations should ask about access, </w:t>
      </w:r>
      <w:proofErr w:type="gramStart"/>
      <w:r w:rsidRPr="022029C2">
        <w:rPr>
          <w:rFonts w:cs="Arial"/>
        </w:rPr>
        <w:t>communication</w:t>
      </w:r>
      <w:proofErr w:type="gramEnd"/>
      <w:r w:rsidRPr="022029C2">
        <w:rPr>
          <w:rFonts w:cs="Arial"/>
        </w:rPr>
        <w:t xml:space="preserve"> and catering requirements, as well as any other requirements, such as whether attendees need a </w:t>
      </w:r>
      <w:proofErr w:type="spellStart"/>
      <w:r w:rsidRPr="022029C2">
        <w:rPr>
          <w:rFonts w:cs="Arial"/>
        </w:rPr>
        <w:t>carer</w:t>
      </w:r>
      <w:proofErr w:type="spellEnd"/>
      <w:r w:rsidRPr="022029C2">
        <w:rPr>
          <w:rFonts w:cs="Arial"/>
        </w:rPr>
        <w:t xml:space="preserve"> in attendance, interpreter, hearing loop, BSL interpreter or easy read materials.</w:t>
      </w:r>
    </w:p>
    <w:p w14:paraId="15BF4897" w14:textId="4A3CBA5A" w:rsidR="022029C2" w:rsidRDefault="022029C2" w:rsidP="022029C2">
      <w:pPr>
        <w:rPr>
          <w:rFonts w:cs="Arial"/>
        </w:rPr>
      </w:pPr>
    </w:p>
    <w:p w14:paraId="64591AA0" w14:textId="1B64865D" w:rsidR="26E114FB" w:rsidRDefault="26E114FB" w:rsidP="022029C2">
      <w:pPr>
        <w:rPr>
          <w:rFonts w:cs="Arial"/>
        </w:rPr>
      </w:pPr>
      <w:r w:rsidRPr="022029C2">
        <w:rPr>
          <w:rFonts w:cs="Arial"/>
        </w:rPr>
        <w:t>Please note that open/public events where attendees do not</w:t>
      </w:r>
      <w:r w:rsidR="00070EE3">
        <w:rPr>
          <w:rFonts w:cs="Arial"/>
        </w:rPr>
        <w:t xml:space="preserve"> need</w:t>
      </w:r>
      <w:r w:rsidRPr="022029C2">
        <w:rPr>
          <w:rFonts w:cs="Arial"/>
        </w:rPr>
        <w:t xml:space="preserve"> to register in advance should consider accessibility particularly carefully</w:t>
      </w:r>
      <w:r w:rsidR="096DEF53" w:rsidRPr="022029C2">
        <w:rPr>
          <w:rFonts w:cs="Arial"/>
        </w:rPr>
        <w:t xml:space="preserve">, including providing a BSL interpreter as standard. </w:t>
      </w:r>
    </w:p>
    <w:p w14:paraId="6A1967D6" w14:textId="77777777" w:rsidR="00553D6A" w:rsidRDefault="00553D6A" w:rsidP="00553D6A">
      <w:pPr>
        <w:rPr>
          <w:rFonts w:cs="Arial"/>
        </w:rPr>
      </w:pPr>
    </w:p>
    <w:p w14:paraId="14E0604B" w14:textId="5FFD6EA3" w:rsidR="00553D6A" w:rsidRDefault="001578BC" w:rsidP="00553D6A">
      <w:pPr>
        <w:rPr>
          <w:rFonts w:cs="Arial"/>
        </w:rPr>
      </w:pPr>
      <w:r>
        <w:rPr>
          <w:rFonts w:cs="Arial"/>
        </w:rPr>
        <w:t>C</w:t>
      </w:r>
      <w:r w:rsidR="00553D6A">
        <w:rPr>
          <w:rFonts w:cs="Arial"/>
        </w:rPr>
        <w:t xml:space="preserve">onsider providing your invite, </w:t>
      </w:r>
      <w:proofErr w:type="gramStart"/>
      <w:r w:rsidR="00553D6A">
        <w:rPr>
          <w:rFonts w:cs="Arial"/>
        </w:rPr>
        <w:t>agenda</w:t>
      </w:r>
      <w:proofErr w:type="gramEnd"/>
      <w:r w:rsidR="00553D6A">
        <w:rPr>
          <w:rFonts w:cs="Arial"/>
        </w:rPr>
        <w:t xml:space="preserve"> or other materials in easy read format </w:t>
      </w:r>
      <w:r>
        <w:rPr>
          <w:rFonts w:cs="Arial"/>
        </w:rPr>
        <w:t>wherever possible. T</w:t>
      </w:r>
      <w:r w:rsidR="00553D6A">
        <w:rPr>
          <w:rFonts w:cs="Arial"/>
        </w:rPr>
        <w:t xml:space="preserve">his </w:t>
      </w:r>
      <w:hyperlink r:id="rId15" w:history="1">
        <w:r w:rsidR="00553D6A" w:rsidRPr="00C30C3F">
          <w:rPr>
            <w:rStyle w:val="Hyperlink"/>
            <w:rFonts w:cs="Arial"/>
          </w:rPr>
          <w:t>NHS guidance</w:t>
        </w:r>
      </w:hyperlink>
      <w:r w:rsidR="00553D6A">
        <w:rPr>
          <w:rFonts w:cs="Arial"/>
        </w:rPr>
        <w:t xml:space="preserve"> </w:t>
      </w:r>
      <w:r w:rsidR="00A840ED">
        <w:rPr>
          <w:rFonts w:cs="Arial"/>
        </w:rPr>
        <w:t xml:space="preserve">on creating easy read documentation </w:t>
      </w:r>
      <w:r w:rsidR="00553D6A">
        <w:rPr>
          <w:rFonts w:cs="Arial"/>
        </w:rPr>
        <w:t>is useful</w:t>
      </w:r>
      <w:r w:rsidR="00652EBB">
        <w:rPr>
          <w:rFonts w:cs="Arial"/>
        </w:rPr>
        <w:t>.</w:t>
      </w:r>
    </w:p>
    <w:p w14:paraId="12C2A536" w14:textId="77777777" w:rsidR="00553D6A" w:rsidRDefault="00553D6A" w:rsidP="00553D6A">
      <w:pPr>
        <w:rPr>
          <w:rFonts w:cs="Arial"/>
        </w:rPr>
      </w:pPr>
    </w:p>
    <w:p w14:paraId="7EDADF7B" w14:textId="4BCDD820" w:rsidR="00553D6A" w:rsidRDefault="00295821" w:rsidP="00553D6A">
      <w:pPr>
        <w:rPr>
          <w:rFonts w:cs="Arial"/>
        </w:rPr>
      </w:pPr>
      <w:r>
        <w:rPr>
          <w:rFonts w:cs="Arial"/>
        </w:rPr>
        <w:t xml:space="preserve">Pre-event information is essential for making sure attendees know </w:t>
      </w:r>
      <w:r w:rsidR="00361583">
        <w:rPr>
          <w:rFonts w:cs="Arial"/>
        </w:rPr>
        <w:t xml:space="preserve">exactly </w:t>
      </w:r>
      <w:r>
        <w:rPr>
          <w:rFonts w:cs="Arial"/>
        </w:rPr>
        <w:t>what to expect</w:t>
      </w:r>
      <w:r w:rsidR="00D31B51">
        <w:rPr>
          <w:rFonts w:cs="Arial"/>
        </w:rPr>
        <w:t xml:space="preserve"> and ensuring they </w:t>
      </w:r>
      <w:r w:rsidR="00497AC7">
        <w:rPr>
          <w:rFonts w:cs="Arial"/>
        </w:rPr>
        <w:t>can arrive easily and are</w:t>
      </w:r>
      <w:r w:rsidR="00D31B51">
        <w:rPr>
          <w:rFonts w:cs="Arial"/>
        </w:rPr>
        <w:t xml:space="preserve"> comfortable on the day. </w:t>
      </w:r>
      <w:r w:rsidR="00553D6A" w:rsidRPr="0273EAE4">
        <w:rPr>
          <w:rFonts w:cs="Arial"/>
        </w:rPr>
        <w:t>Consider creating and sharing an ‘</w:t>
      </w:r>
      <w:r w:rsidR="00553D6A" w:rsidRPr="00663C8D">
        <w:rPr>
          <w:rFonts w:cs="Arial"/>
        </w:rPr>
        <w:t>accessibility guide’</w:t>
      </w:r>
      <w:r w:rsidR="00553D6A" w:rsidRPr="0273EAE4">
        <w:rPr>
          <w:rFonts w:cs="Arial"/>
        </w:rPr>
        <w:t xml:space="preserve"> </w:t>
      </w:r>
      <w:r w:rsidR="00361583">
        <w:rPr>
          <w:rFonts w:cs="Arial"/>
        </w:rPr>
        <w:t>which uses</w:t>
      </w:r>
      <w:r w:rsidR="00553D6A" w:rsidRPr="0273EAE4">
        <w:rPr>
          <w:rFonts w:cs="Arial"/>
        </w:rPr>
        <w:t xml:space="preserve"> easy read format and alt</w:t>
      </w:r>
      <w:r w:rsidR="00361583">
        <w:rPr>
          <w:rFonts w:cs="Arial"/>
        </w:rPr>
        <w:t>ernative (alt)</w:t>
      </w:r>
      <w:r w:rsidR="00553D6A" w:rsidRPr="0273EAE4">
        <w:rPr>
          <w:rFonts w:cs="Arial"/>
        </w:rPr>
        <w:t xml:space="preserve"> text for images (for those who may be blind and using a screen reader). </w:t>
      </w:r>
      <w:r w:rsidR="00361583">
        <w:rPr>
          <w:rFonts w:cs="Arial"/>
        </w:rPr>
        <w:t xml:space="preserve">The accessibility guide should include as much information as possible about finding the venue, entering the building, getting to the room, seating, </w:t>
      </w:r>
      <w:r w:rsidR="00497AC7">
        <w:rPr>
          <w:rFonts w:cs="Arial"/>
        </w:rPr>
        <w:t xml:space="preserve">catering arrangements and format. </w:t>
      </w:r>
    </w:p>
    <w:p w14:paraId="50636AF8" w14:textId="77777777" w:rsidR="00553D6A" w:rsidRDefault="00553D6A" w:rsidP="00553D6A">
      <w:pPr>
        <w:rPr>
          <w:rFonts w:cs="Arial"/>
          <w:b/>
          <w:bCs/>
        </w:rPr>
      </w:pPr>
    </w:p>
    <w:p w14:paraId="2DBC6167" w14:textId="5048BC18" w:rsidR="00553D6A" w:rsidRDefault="00553D6A" w:rsidP="00553D6A">
      <w:pPr>
        <w:rPr>
          <w:rFonts w:cs="Arial"/>
          <w:b/>
          <w:bCs/>
        </w:rPr>
      </w:pPr>
      <w:r w:rsidRPr="00DB50F3">
        <w:rPr>
          <w:rFonts w:cs="Arial"/>
          <w:b/>
          <w:bCs/>
        </w:rPr>
        <w:t>Venue</w:t>
      </w:r>
    </w:p>
    <w:p w14:paraId="1164B665" w14:textId="77777777" w:rsidR="00553D6A" w:rsidRPr="00DB50F3" w:rsidRDefault="00553D6A" w:rsidP="00553D6A">
      <w:pPr>
        <w:rPr>
          <w:rFonts w:cs="Arial"/>
          <w:b/>
          <w:bCs/>
        </w:rPr>
      </w:pPr>
    </w:p>
    <w:p w14:paraId="163BB534" w14:textId="1C932137" w:rsidR="006D5AEC" w:rsidRDefault="00553D6A" w:rsidP="00553D6A">
      <w:pPr>
        <w:rPr>
          <w:rFonts w:cs="Arial"/>
        </w:rPr>
      </w:pPr>
      <w:r w:rsidRPr="08BD5F35">
        <w:rPr>
          <w:rFonts w:cs="Arial"/>
        </w:rPr>
        <w:t>In your invites you should ask specifically about access needs. Any chosen venue should be accessible as required (consider stairs</w:t>
      </w:r>
      <w:r>
        <w:rPr>
          <w:rFonts w:cs="Arial"/>
        </w:rPr>
        <w:t xml:space="preserve"> and lift size</w:t>
      </w:r>
      <w:r w:rsidR="000331B6">
        <w:rPr>
          <w:rFonts w:cs="Arial"/>
        </w:rPr>
        <w:t>s – bearing in mind that not all lifts can fit all wheelchairs</w:t>
      </w:r>
      <w:r w:rsidRPr="08BD5F35">
        <w:rPr>
          <w:rFonts w:cs="Arial"/>
        </w:rPr>
        <w:t xml:space="preserve">) and possible breakout rooms for prayer or feeding babies (for example). </w:t>
      </w:r>
    </w:p>
    <w:p w14:paraId="3E10D144" w14:textId="77777777" w:rsidR="00A01909" w:rsidRDefault="00A01909" w:rsidP="00553D6A">
      <w:pPr>
        <w:rPr>
          <w:rFonts w:cs="Arial"/>
        </w:rPr>
      </w:pPr>
    </w:p>
    <w:p w14:paraId="3A775E6C" w14:textId="6DF7BDD3" w:rsidR="005753E5" w:rsidRDefault="00A01909" w:rsidP="00553D6A">
      <w:pPr>
        <w:rPr>
          <w:rFonts w:cs="Arial"/>
        </w:rPr>
      </w:pPr>
      <w:r>
        <w:rPr>
          <w:rFonts w:cs="Arial"/>
        </w:rPr>
        <w:t>Appropriate bathroom facilities are particularly important</w:t>
      </w:r>
      <w:r w:rsidR="00F32603">
        <w:rPr>
          <w:rFonts w:cs="Arial"/>
        </w:rPr>
        <w:t xml:space="preserve"> -</w:t>
      </w:r>
      <w:r>
        <w:rPr>
          <w:rFonts w:cs="Arial"/>
        </w:rPr>
        <w:t xml:space="preserve"> </w:t>
      </w:r>
      <w:r w:rsidR="00F32603">
        <w:rPr>
          <w:rFonts w:cs="Arial"/>
        </w:rPr>
        <w:t xml:space="preserve">accessible and </w:t>
      </w:r>
      <w:r>
        <w:rPr>
          <w:rFonts w:cs="Arial"/>
        </w:rPr>
        <w:t xml:space="preserve">disabled toilets should be </w:t>
      </w:r>
      <w:r w:rsidR="00F32603">
        <w:rPr>
          <w:rFonts w:cs="Arial"/>
        </w:rPr>
        <w:t>available</w:t>
      </w:r>
      <w:r>
        <w:rPr>
          <w:rFonts w:cs="Arial"/>
        </w:rPr>
        <w:t xml:space="preserve"> (not used as storage) and should ideally be on the same floor as the meeting. </w:t>
      </w:r>
    </w:p>
    <w:p w14:paraId="0FDFB50A" w14:textId="77777777" w:rsidR="006D5AEC" w:rsidRDefault="006D5AEC" w:rsidP="00553D6A">
      <w:pPr>
        <w:rPr>
          <w:rFonts w:cs="Arial"/>
        </w:rPr>
      </w:pPr>
    </w:p>
    <w:p w14:paraId="7FA05C67" w14:textId="0BA33973" w:rsidR="000331B6" w:rsidRDefault="00553D6A" w:rsidP="00553D6A">
      <w:pPr>
        <w:rPr>
          <w:rFonts w:cs="Arial"/>
        </w:rPr>
      </w:pPr>
      <w:r w:rsidRPr="08BD5F35">
        <w:rPr>
          <w:rFonts w:cs="Arial"/>
        </w:rPr>
        <w:t xml:space="preserve">Venues should allow for seating for guests who can’t stand for long periods. </w:t>
      </w:r>
    </w:p>
    <w:p w14:paraId="6B3FC3A4" w14:textId="77777777" w:rsidR="000331B6" w:rsidRDefault="000331B6" w:rsidP="00553D6A">
      <w:pPr>
        <w:rPr>
          <w:rFonts w:cs="Arial"/>
        </w:rPr>
      </w:pPr>
    </w:p>
    <w:p w14:paraId="08D78A6D" w14:textId="4605E570" w:rsidR="00553D6A" w:rsidRDefault="00553D6A" w:rsidP="00553D6A">
      <w:pPr>
        <w:rPr>
          <w:rFonts w:cs="Arial"/>
        </w:rPr>
      </w:pPr>
      <w:r w:rsidRPr="08BD5F35">
        <w:rPr>
          <w:rFonts w:cs="Arial"/>
        </w:rPr>
        <w:t xml:space="preserve">You should consider the location carefully, ensuring that access from public transport is easy (including for those using a wheelchair or pushing a buggy, for example) and parking is available and inexpensive. You may want to consider reimbursing transport/parking costs to ensure your event </w:t>
      </w:r>
      <w:r>
        <w:rPr>
          <w:rFonts w:cs="Arial"/>
        </w:rPr>
        <w:t xml:space="preserve">economically accessible. </w:t>
      </w:r>
    </w:p>
    <w:p w14:paraId="4CE6DFE0" w14:textId="77777777" w:rsidR="00553D6A" w:rsidRDefault="00553D6A" w:rsidP="00553D6A">
      <w:pPr>
        <w:rPr>
          <w:rFonts w:cs="Arial"/>
        </w:rPr>
      </w:pPr>
    </w:p>
    <w:p w14:paraId="2EF17FAA" w14:textId="1B9136E3" w:rsidR="00553D6A" w:rsidRDefault="00553D6A" w:rsidP="00553D6A">
      <w:pPr>
        <w:rPr>
          <w:rFonts w:cs="Arial"/>
        </w:rPr>
      </w:pPr>
      <w:r>
        <w:rPr>
          <w:rFonts w:cs="Arial"/>
        </w:rPr>
        <w:t xml:space="preserve">If you are running a series of events you may want to hold them in different locations across Northumberland, North </w:t>
      </w:r>
      <w:proofErr w:type="gramStart"/>
      <w:r>
        <w:rPr>
          <w:rFonts w:cs="Arial"/>
        </w:rPr>
        <w:t>Tyneside</w:t>
      </w:r>
      <w:proofErr w:type="gramEnd"/>
      <w:r>
        <w:rPr>
          <w:rFonts w:cs="Arial"/>
        </w:rPr>
        <w:t xml:space="preserve"> and Newcastle, to ensure inclusivity and representation across the region. </w:t>
      </w:r>
    </w:p>
    <w:p w14:paraId="13576A2F" w14:textId="77777777" w:rsidR="00553D6A" w:rsidRDefault="00553D6A" w:rsidP="00553D6A">
      <w:pPr>
        <w:rPr>
          <w:rFonts w:cs="Arial"/>
        </w:rPr>
      </w:pPr>
    </w:p>
    <w:p w14:paraId="01BB6F09" w14:textId="2CF36394" w:rsidR="00553D6A" w:rsidRDefault="00553D6A" w:rsidP="00553D6A">
      <w:pPr>
        <w:rPr>
          <w:rFonts w:cs="Arial"/>
        </w:rPr>
      </w:pPr>
      <w:r>
        <w:rPr>
          <w:rFonts w:cs="Arial"/>
        </w:rPr>
        <w:t xml:space="preserve">Ensure that there is either someone on reception or a member of staff at the entrance to welcome attendees and show them where to go. </w:t>
      </w:r>
    </w:p>
    <w:p w14:paraId="103FF8B0" w14:textId="77777777" w:rsidR="00553D6A" w:rsidRDefault="00553D6A" w:rsidP="00553D6A">
      <w:pPr>
        <w:rPr>
          <w:rFonts w:cs="Arial"/>
        </w:rPr>
      </w:pPr>
    </w:p>
    <w:p w14:paraId="0F0F66D1" w14:textId="5BCFFF66" w:rsidR="00553D6A" w:rsidRDefault="00553D6A" w:rsidP="00553D6A">
      <w:pPr>
        <w:rPr>
          <w:rFonts w:cs="Arial"/>
        </w:rPr>
      </w:pPr>
      <w:r w:rsidRPr="08BD5F35">
        <w:rPr>
          <w:rFonts w:cs="Arial"/>
        </w:rPr>
        <w:t>The chosen venue should also be in line with NTCA’s values and priorities.</w:t>
      </w:r>
    </w:p>
    <w:p w14:paraId="51AFAEC1" w14:textId="77777777" w:rsidR="00553D6A" w:rsidRDefault="00553D6A" w:rsidP="00553D6A">
      <w:pPr>
        <w:rPr>
          <w:rFonts w:cs="Arial"/>
        </w:rPr>
      </w:pPr>
    </w:p>
    <w:p w14:paraId="0E9F4A52" w14:textId="01343C34" w:rsidR="00553D6A" w:rsidRDefault="00553D6A" w:rsidP="00553D6A">
      <w:pPr>
        <w:rPr>
          <w:rFonts w:cs="Arial"/>
          <w:b/>
          <w:bCs/>
        </w:rPr>
      </w:pPr>
      <w:r w:rsidRPr="0081213D">
        <w:rPr>
          <w:rFonts w:cs="Arial"/>
          <w:b/>
          <w:bCs/>
        </w:rPr>
        <w:t>Catering</w:t>
      </w:r>
    </w:p>
    <w:p w14:paraId="4BF63636" w14:textId="77777777" w:rsidR="00553D6A" w:rsidRPr="0081213D" w:rsidRDefault="00553D6A" w:rsidP="00553D6A">
      <w:pPr>
        <w:rPr>
          <w:rFonts w:cs="Arial"/>
          <w:b/>
          <w:bCs/>
        </w:rPr>
      </w:pPr>
    </w:p>
    <w:p w14:paraId="159D67A2" w14:textId="6535639F" w:rsidR="00553D6A" w:rsidRDefault="00553D6A" w:rsidP="00553D6A">
      <w:pPr>
        <w:rPr>
          <w:rFonts w:cs="Arial"/>
        </w:rPr>
      </w:pPr>
      <w:r>
        <w:rPr>
          <w:rFonts w:cs="Arial"/>
        </w:rPr>
        <w:t xml:space="preserve">Speak to your caterer about inclusive catering. </w:t>
      </w:r>
      <w:r w:rsidR="00652EBB">
        <w:rPr>
          <w:rFonts w:cs="Arial"/>
        </w:rPr>
        <w:t>You</w:t>
      </w:r>
      <w:r>
        <w:rPr>
          <w:rFonts w:cs="Arial"/>
        </w:rPr>
        <w:t xml:space="preserve"> should ask about dietary requirements in your invites (</w:t>
      </w:r>
      <w:r w:rsidR="00B57526">
        <w:rPr>
          <w:rFonts w:cs="Arial"/>
        </w:rPr>
        <w:t xml:space="preserve">remembering to check </w:t>
      </w:r>
      <w:r>
        <w:rPr>
          <w:rFonts w:cs="Arial"/>
        </w:rPr>
        <w:t xml:space="preserve">requirements from staff </w:t>
      </w:r>
      <w:r w:rsidR="00B57526">
        <w:rPr>
          <w:rFonts w:cs="Arial"/>
        </w:rPr>
        <w:t>as well</w:t>
      </w:r>
      <w:r>
        <w:rPr>
          <w:rFonts w:cs="Arial"/>
        </w:rPr>
        <w:t xml:space="preserve">). You must be able to cater for different needs and the caterer should be prepared to serve clearly labelled special meals. </w:t>
      </w:r>
    </w:p>
    <w:p w14:paraId="7B6D5760" w14:textId="77777777" w:rsidR="00553D6A" w:rsidRDefault="00553D6A" w:rsidP="00553D6A">
      <w:pPr>
        <w:rPr>
          <w:rFonts w:cs="Arial"/>
        </w:rPr>
      </w:pPr>
    </w:p>
    <w:p w14:paraId="0FF2D90D" w14:textId="529D6660" w:rsidR="00553D6A" w:rsidRDefault="00553D6A" w:rsidP="00553D6A">
      <w:pPr>
        <w:rPr>
          <w:rFonts w:cs="Arial"/>
        </w:rPr>
      </w:pPr>
      <w:r>
        <w:rPr>
          <w:rFonts w:cs="Arial"/>
        </w:rPr>
        <w:t xml:space="preserve">You may also want to consider whether attendees can take a seat while eating and therefore whether only finger food should be provided (it’s difficult to eat with cutlery while standing). </w:t>
      </w:r>
    </w:p>
    <w:p w14:paraId="2B0A13A8" w14:textId="77777777" w:rsidR="00553D6A" w:rsidRDefault="00553D6A" w:rsidP="00553D6A">
      <w:pPr>
        <w:rPr>
          <w:rFonts w:cs="Arial"/>
          <w:b/>
          <w:bCs/>
        </w:rPr>
      </w:pPr>
    </w:p>
    <w:p w14:paraId="727D871C" w14:textId="2739C99D" w:rsidR="00553D6A" w:rsidRDefault="00553D6A" w:rsidP="00553D6A">
      <w:pPr>
        <w:rPr>
          <w:rFonts w:cs="Arial"/>
          <w:b/>
          <w:bCs/>
        </w:rPr>
      </w:pPr>
      <w:r w:rsidRPr="00821779">
        <w:rPr>
          <w:rFonts w:cs="Arial"/>
          <w:b/>
          <w:bCs/>
        </w:rPr>
        <w:t>Name badges</w:t>
      </w:r>
    </w:p>
    <w:p w14:paraId="6EF8583C" w14:textId="77777777" w:rsidR="00553D6A" w:rsidRPr="00821779" w:rsidRDefault="00553D6A" w:rsidP="00553D6A">
      <w:pPr>
        <w:rPr>
          <w:rFonts w:cs="Arial"/>
          <w:b/>
          <w:bCs/>
        </w:rPr>
      </w:pPr>
    </w:p>
    <w:p w14:paraId="54B530A3" w14:textId="77777777" w:rsidR="00553D6A" w:rsidRDefault="00553D6A" w:rsidP="00553D6A">
      <w:pPr>
        <w:rPr>
          <w:rFonts w:cs="Arial"/>
        </w:rPr>
      </w:pPr>
      <w:r>
        <w:rPr>
          <w:rFonts w:cs="Arial"/>
        </w:rPr>
        <w:t xml:space="preserve">Consider adding pronouns to name badges. </w:t>
      </w:r>
    </w:p>
    <w:p w14:paraId="04EF1465" w14:textId="77777777" w:rsidR="00553D6A" w:rsidRDefault="00553D6A" w:rsidP="00553D6A">
      <w:pPr>
        <w:rPr>
          <w:rFonts w:cs="Arial"/>
          <w:b/>
          <w:bCs/>
        </w:rPr>
      </w:pPr>
    </w:p>
    <w:p w14:paraId="4617B39B" w14:textId="485DEB95" w:rsidR="00553D6A" w:rsidRDefault="00553D6A" w:rsidP="00553D6A">
      <w:pPr>
        <w:rPr>
          <w:rFonts w:cs="Arial"/>
          <w:b/>
          <w:bCs/>
        </w:rPr>
      </w:pPr>
      <w:r>
        <w:rPr>
          <w:rFonts w:cs="Arial"/>
          <w:b/>
          <w:bCs/>
        </w:rPr>
        <w:t>Key-note speakers</w:t>
      </w:r>
    </w:p>
    <w:p w14:paraId="5623A1A6" w14:textId="77777777" w:rsidR="00553D6A" w:rsidRDefault="00553D6A" w:rsidP="00553D6A">
      <w:pPr>
        <w:rPr>
          <w:rFonts w:cs="Arial"/>
          <w:b/>
          <w:bCs/>
        </w:rPr>
      </w:pPr>
    </w:p>
    <w:p w14:paraId="16522BB6" w14:textId="2CBDEA4C" w:rsidR="00553D6A" w:rsidRPr="00676D33" w:rsidRDefault="00553D6A" w:rsidP="00553D6A">
      <w:pPr>
        <w:rPr>
          <w:rFonts w:cs="Arial"/>
        </w:rPr>
      </w:pPr>
      <w:r w:rsidRPr="00676D33">
        <w:rPr>
          <w:rFonts w:cs="Arial"/>
        </w:rPr>
        <w:lastRenderedPageBreak/>
        <w:t>Ensure your speakers</w:t>
      </w:r>
      <w:r>
        <w:rPr>
          <w:rFonts w:cs="Arial"/>
        </w:rPr>
        <w:t>, organisers</w:t>
      </w:r>
      <w:r w:rsidRPr="00676D33">
        <w:rPr>
          <w:rFonts w:cs="Arial"/>
        </w:rPr>
        <w:t xml:space="preserve"> </w:t>
      </w:r>
      <w:r>
        <w:rPr>
          <w:rFonts w:cs="Arial"/>
        </w:rPr>
        <w:t xml:space="preserve">and/or presenters </w:t>
      </w:r>
      <w:r w:rsidRPr="00676D33">
        <w:rPr>
          <w:rFonts w:cs="Arial"/>
        </w:rPr>
        <w:t xml:space="preserve">are from a diverse range of backgrounds wherever possible. </w:t>
      </w:r>
    </w:p>
    <w:p w14:paraId="62F03AFB" w14:textId="77777777" w:rsidR="00553D6A" w:rsidRDefault="00553D6A" w:rsidP="00553D6A">
      <w:pPr>
        <w:rPr>
          <w:rFonts w:cs="Arial"/>
          <w:b/>
          <w:bCs/>
        </w:rPr>
      </w:pPr>
    </w:p>
    <w:p w14:paraId="696395E5" w14:textId="417A5F02" w:rsidR="00553D6A" w:rsidRDefault="00553D6A" w:rsidP="00553D6A">
      <w:pPr>
        <w:rPr>
          <w:rFonts w:cs="Arial"/>
          <w:b/>
          <w:bCs/>
        </w:rPr>
      </w:pPr>
      <w:r w:rsidRPr="00263958">
        <w:rPr>
          <w:rFonts w:cs="Arial"/>
          <w:b/>
          <w:bCs/>
        </w:rPr>
        <w:t xml:space="preserve">Format </w:t>
      </w:r>
    </w:p>
    <w:p w14:paraId="0E9BB8C8" w14:textId="77777777" w:rsidR="00553D6A" w:rsidRDefault="00553D6A" w:rsidP="00553D6A">
      <w:pPr>
        <w:rPr>
          <w:rFonts w:cs="Arial"/>
          <w:b/>
          <w:bCs/>
        </w:rPr>
      </w:pPr>
    </w:p>
    <w:p w14:paraId="77E77B4F" w14:textId="77777777" w:rsidR="00553D6A" w:rsidRDefault="00553D6A" w:rsidP="00553D6A">
      <w:pPr>
        <w:rPr>
          <w:rFonts w:cs="Arial"/>
        </w:rPr>
      </w:pPr>
      <w:r>
        <w:rPr>
          <w:rFonts w:cs="Arial"/>
        </w:rPr>
        <w:t xml:space="preserve">You should consider co-designing your event with a range of key stakeholders, to ensure it is inclusive and attendance is representative. </w:t>
      </w:r>
    </w:p>
    <w:p w14:paraId="7298FFE3" w14:textId="77777777" w:rsidR="00553D6A" w:rsidRDefault="00553D6A" w:rsidP="00553D6A">
      <w:pPr>
        <w:rPr>
          <w:rFonts w:cs="Arial"/>
        </w:rPr>
      </w:pPr>
    </w:p>
    <w:p w14:paraId="2C7A558C" w14:textId="0672865B" w:rsidR="00553D6A" w:rsidRPr="00263958" w:rsidRDefault="00553D6A" w:rsidP="00553D6A">
      <w:pPr>
        <w:rPr>
          <w:rFonts w:cs="Arial"/>
        </w:rPr>
      </w:pPr>
      <w:r>
        <w:rPr>
          <w:rFonts w:cs="Arial"/>
        </w:rPr>
        <w:t xml:space="preserve">Any format should </w:t>
      </w:r>
      <w:proofErr w:type="gramStart"/>
      <w:r>
        <w:rPr>
          <w:rFonts w:cs="Arial"/>
        </w:rPr>
        <w:t>take into account</w:t>
      </w:r>
      <w:proofErr w:type="gramEnd"/>
      <w:r>
        <w:rPr>
          <w:rFonts w:cs="Arial"/>
        </w:rPr>
        <w:t xml:space="preserve"> that people absorb information in different ways and may have different tolerances for listening/looking at screens. Short comfort breaks should be incorporated. </w:t>
      </w:r>
    </w:p>
    <w:p w14:paraId="4D988D85" w14:textId="77777777" w:rsidR="00553D6A" w:rsidRDefault="00553D6A" w:rsidP="00553D6A">
      <w:pPr>
        <w:rPr>
          <w:rFonts w:cs="Arial"/>
          <w:b/>
          <w:bCs/>
        </w:rPr>
      </w:pPr>
    </w:p>
    <w:p w14:paraId="6C30B027" w14:textId="070C7719" w:rsidR="00553D6A" w:rsidRDefault="00553D6A" w:rsidP="00553D6A">
      <w:pPr>
        <w:rPr>
          <w:rFonts w:cs="Arial"/>
          <w:b/>
          <w:bCs/>
        </w:rPr>
      </w:pPr>
      <w:r w:rsidRPr="0081213D">
        <w:rPr>
          <w:rFonts w:cs="Arial"/>
          <w:b/>
          <w:bCs/>
        </w:rPr>
        <w:t>Media</w:t>
      </w:r>
    </w:p>
    <w:p w14:paraId="0441B488" w14:textId="77777777" w:rsidR="00553D6A" w:rsidRPr="0081213D" w:rsidRDefault="00553D6A" w:rsidP="00553D6A">
      <w:pPr>
        <w:rPr>
          <w:rFonts w:cs="Arial"/>
          <w:b/>
          <w:bCs/>
        </w:rPr>
      </w:pPr>
    </w:p>
    <w:p w14:paraId="22E2AF45" w14:textId="1544D9C7" w:rsidR="00553D6A" w:rsidRDefault="00553D6A" w:rsidP="00553D6A">
      <w:pPr>
        <w:rPr>
          <w:rFonts w:cs="Arial"/>
        </w:rPr>
      </w:pPr>
      <w:r w:rsidRPr="00F16E17">
        <w:rPr>
          <w:rFonts w:cs="Arial"/>
        </w:rPr>
        <w:t>Consider neurodiversity and communication needs</w:t>
      </w:r>
      <w:r>
        <w:rPr>
          <w:rFonts w:cs="Arial"/>
        </w:rPr>
        <w:t>,</w:t>
      </w:r>
      <w:r w:rsidRPr="00F16E17">
        <w:rPr>
          <w:rFonts w:cs="Arial"/>
        </w:rPr>
        <w:t xml:space="preserve"> including sound and lighting if you are using any tech</w:t>
      </w:r>
      <w:r w:rsidR="0038588C">
        <w:rPr>
          <w:rFonts w:cs="Arial"/>
        </w:rPr>
        <w:t xml:space="preserve">nology. </w:t>
      </w:r>
    </w:p>
    <w:p w14:paraId="11A842EF" w14:textId="77777777" w:rsidR="00553D6A" w:rsidRDefault="00553D6A" w:rsidP="00553D6A">
      <w:pPr>
        <w:rPr>
          <w:rFonts w:cs="Arial"/>
          <w:b/>
          <w:bCs/>
        </w:rPr>
      </w:pPr>
    </w:p>
    <w:p w14:paraId="6D6AC181" w14:textId="67B76C97" w:rsidR="00553D6A" w:rsidRDefault="00553D6A" w:rsidP="00553D6A">
      <w:pPr>
        <w:rPr>
          <w:rFonts w:cs="Arial"/>
          <w:b/>
          <w:bCs/>
        </w:rPr>
      </w:pPr>
      <w:r w:rsidRPr="009632CF">
        <w:rPr>
          <w:rFonts w:cs="Arial"/>
          <w:b/>
          <w:bCs/>
        </w:rPr>
        <w:t>Feedback</w:t>
      </w:r>
    </w:p>
    <w:p w14:paraId="02CDDCFD" w14:textId="77777777" w:rsidR="00553D6A" w:rsidRPr="009632CF" w:rsidRDefault="00553D6A" w:rsidP="00553D6A">
      <w:pPr>
        <w:rPr>
          <w:rFonts w:cs="Arial"/>
          <w:b/>
          <w:bCs/>
        </w:rPr>
      </w:pPr>
    </w:p>
    <w:p w14:paraId="338E7118" w14:textId="6FC9D2AF" w:rsidR="00553D6A" w:rsidRDefault="00553D6A" w:rsidP="00553D6A">
      <w:r>
        <w:t>Inclusive events should ask for feedback</w:t>
      </w:r>
      <w:r w:rsidR="00113CF7">
        <w:t>. Attendees should be asked</w:t>
      </w:r>
      <w:r>
        <w:t xml:space="preserve"> </w:t>
      </w:r>
      <w:r w:rsidR="00113CF7">
        <w:t>whether they felt the event was inclusive and this</w:t>
      </w:r>
      <w:r>
        <w:t xml:space="preserve"> should be used to inform the design and format of future events. </w:t>
      </w:r>
    </w:p>
    <w:p w14:paraId="035F9F10" w14:textId="77777777" w:rsidR="00553D6A" w:rsidRDefault="00553D6A" w:rsidP="00553D6A">
      <w:pPr>
        <w:rPr>
          <w:rFonts w:cs="Arial"/>
          <w:b/>
          <w:bCs/>
        </w:rPr>
      </w:pPr>
    </w:p>
    <w:p w14:paraId="7A9569AD" w14:textId="2EA37A40" w:rsidR="00553D6A" w:rsidRDefault="00553D6A" w:rsidP="00553D6A">
      <w:pPr>
        <w:rPr>
          <w:rFonts w:cs="Arial"/>
          <w:b/>
          <w:bCs/>
        </w:rPr>
      </w:pPr>
      <w:r w:rsidRPr="00674CAE">
        <w:rPr>
          <w:rFonts w:cs="Arial"/>
          <w:b/>
          <w:bCs/>
        </w:rPr>
        <w:t xml:space="preserve">Inclusive online events </w:t>
      </w:r>
    </w:p>
    <w:p w14:paraId="5095C6C3" w14:textId="77777777" w:rsidR="00553D6A" w:rsidRDefault="00553D6A" w:rsidP="00553D6A">
      <w:pPr>
        <w:rPr>
          <w:rFonts w:cs="Arial"/>
          <w:b/>
          <w:bCs/>
        </w:rPr>
      </w:pPr>
    </w:p>
    <w:p w14:paraId="3AC2A4AF" w14:textId="77777777" w:rsidR="00113CF7" w:rsidRDefault="00553D6A" w:rsidP="00553D6A">
      <w:pPr>
        <w:rPr>
          <w:rFonts w:cs="Arial"/>
        </w:rPr>
      </w:pPr>
      <w:r w:rsidRPr="001F6D0B">
        <w:rPr>
          <w:rFonts w:cs="Arial"/>
        </w:rPr>
        <w:t xml:space="preserve">Different individuals will have different requirements, but zoom is largely recognised as the most accessible platform for online meetings and has </w:t>
      </w:r>
      <w:proofErr w:type="gramStart"/>
      <w:r w:rsidRPr="001F6D0B">
        <w:rPr>
          <w:rFonts w:cs="Arial"/>
        </w:rPr>
        <w:t>a number of</w:t>
      </w:r>
      <w:proofErr w:type="gramEnd"/>
      <w:r w:rsidRPr="001F6D0B">
        <w:rPr>
          <w:rFonts w:cs="Arial"/>
        </w:rPr>
        <w:t xml:space="preserve"> accessibility features, such as captioning, which may make it easier for some attendees. </w:t>
      </w:r>
    </w:p>
    <w:p w14:paraId="75A5CF15" w14:textId="77777777" w:rsidR="00113CF7" w:rsidRDefault="00113CF7" w:rsidP="00553D6A">
      <w:pPr>
        <w:rPr>
          <w:rFonts w:cs="Arial"/>
        </w:rPr>
      </w:pPr>
    </w:p>
    <w:p w14:paraId="1EF60D29" w14:textId="646BA9B2" w:rsidR="00553D6A" w:rsidRPr="00553D6A" w:rsidRDefault="00BC14E3" w:rsidP="00553D6A">
      <w:pPr>
        <w:rPr>
          <w:rFonts w:cs="Arial"/>
        </w:rPr>
      </w:pPr>
      <w:hyperlink r:id="rId16" w:history="1">
        <w:r w:rsidR="00113CF7" w:rsidRPr="008960C6">
          <w:rPr>
            <w:rStyle w:val="Hyperlink"/>
            <w:rFonts w:cs="Arial"/>
          </w:rPr>
          <w:t>https://explore.zoom.us/en/accessibility/</w:t>
        </w:r>
      </w:hyperlink>
      <w:r w:rsidR="00553D6A" w:rsidRPr="00553D6A">
        <w:rPr>
          <w:rFonts w:cs="Arial"/>
        </w:rPr>
        <w:t xml:space="preserve"> </w:t>
      </w:r>
    </w:p>
    <w:p w14:paraId="4C8871DF" w14:textId="6063968A" w:rsidR="00553D6A" w:rsidRDefault="00553D6A" w:rsidP="00553D6A">
      <w:pPr>
        <w:rPr>
          <w:rFonts w:cs="Arial"/>
        </w:rPr>
      </w:pPr>
    </w:p>
    <w:p w14:paraId="7BC43CCD" w14:textId="77777777" w:rsidR="00553D6A" w:rsidRDefault="00553D6A" w:rsidP="00553D6A">
      <w:pPr>
        <w:rPr>
          <w:rFonts w:cs="Arial"/>
        </w:rPr>
      </w:pPr>
    </w:p>
    <w:p w14:paraId="3DE85CBC" w14:textId="77777777" w:rsidR="00113CF7" w:rsidRDefault="00553D6A" w:rsidP="00553D6A">
      <w:pPr>
        <w:rPr>
          <w:rFonts w:cs="Arial"/>
        </w:rPr>
      </w:pPr>
      <w:r w:rsidRPr="001F6D0B">
        <w:rPr>
          <w:rFonts w:cs="Arial"/>
        </w:rPr>
        <w:t>If you are running an online event</w:t>
      </w:r>
      <w:r>
        <w:rPr>
          <w:rFonts w:cs="Arial"/>
        </w:rPr>
        <w:t>,</w:t>
      </w:r>
      <w:r w:rsidRPr="001F6D0B">
        <w:rPr>
          <w:rFonts w:cs="Arial"/>
        </w:rPr>
        <w:t xml:space="preserve"> you should consider your choice of platform carefully</w:t>
      </w:r>
      <w:r>
        <w:rPr>
          <w:rFonts w:cs="Arial"/>
        </w:rPr>
        <w:t xml:space="preserve"> and remember to ask the same questions about communication needs (BSL interpreters may still need to attend over zoom). </w:t>
      </w:r>
    </w:p>
    <w:p w14:paraId="5CB4E950" w14:textId="77777777" w:rsidR="00113CF7" w:rsidRDefault="00113CF7" w:rsidP="00553D6A">
      <w:pPr>
        <w:rPr>
          <w:rFonts w:cs="Arial"/>
        </w:rPr>
      </w:pPr>
    </w:p>
    <w:p w14:paraId="51040862" w14:textId="163A7C08" w:rsidR="00553D6A" w:rsidRPr="00553D6A" w:rsidRDefault="00553D6A" w:rsidP="00553D6A">
      <w:pPr>
        <w:rPr>
          <w:rFonts w:cs="Arial"/>
        </w:rPr>
      </w:pPr>
      <w:r>
        <w:rPr>
          <w:rFonts w:cs="Arial"/>
        </w:rPr>
        <w:t xml:space="preserve">Also consider that not everyone has internet access – how can those without internet at home still be included in your event? </w:t>
      </w:r>
    </w:p>
    <w:p w14:paraId="22C27F3B" w14:textId="77777777" w:rsidR="00553D6A" w:rsidRDefault="00553D6A" w:rsidP="00553D6A">
      <w:pPr>
        <w:rPr>
          <w:rFonts w:cs="Arial"/>
          <w:b/>
          <w:bCs/>
        </w:rPr>
      </w:pPr>
    </w:p>
    <w:p w14:paraId="7C67ACE8" w14:textId="306131E0" w:rsidR="00553D6A" w:rsidRPr="00553D6A" w:rsidRDefault="00553D6A" w:rsidP="00553D6A"/>
    <w:p w14:paraId="1BC31FF1" w14:textId="27AD118E" w:rsidR="00553D6A" w:rsidRDefault="00553D6A" w:rsidP="00553D6A">
      <w:pPr>
        <w:rPr>
          <w:vanish/>
        </w:rPr>
      </w:pPr>
    </w:p>
    <w:p w14:paraId="3587467C" w14:textId="77777777" w:rsidR="00553D6A" w:rsidRPr="00553D6A" w:rsidRDefault="00553D6A" w:rsidP="00553D6A">
      <w:pPr>
        <w:jc w:val="center"/>
      </w:pPr>
    </w:p>
    <w:sectPr w:rsidR="00553D6A" w:rsidRPr="00553D6A" w:rsidSect="00984B3D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568" w:right="864" w:bottom="1008" w:left="864" w:header="677" w:footer="9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DE4E0" w14:textId="77777777" w:rsidR="00BC14E3" w:rsidRDefault="00BC14E3">
      <w:r>
        <w:separator/>
      </w:r>
    </w:p>
  </w:endnote>
  <w:endnote w:type="continuationSeparator" w:id="0">
    <w:p w14:paraId="5DFEEF7E" w14:textId="77777777" w:rsidR="00BC14E3" w:rsidRDefault="00BC14E3">
      <w:r>
        <w:continuationSeparator/>
      </w:r>
    </w:p>
  </w:endnote>
  <w:endnote w:type="continuationNotice" w:id="1">
    <w:p w14:paraId="7FB69274" w14:textId="77777777" w:rsidR="00BC14E3" w:rsidRDefault="00BC14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umanst521 BT">
    <w:altName w:val="Arial"/>
    <w:charset w:val="00"/>
    <w:family w:val="swiss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04C15" w14:textId="77777777" w:rsidR="00A70070" w:rsidRPr="00A83A08" w:rsidRDefault="00A70070" w:rsidP="00A70070">
    <w:pPr>
      <w:pStyle w:val="Footer"/>
      <w:jc w:val="center"/>
      <w:rPr>
        <w:sz w:val="20"/>
        <w:szCs w:val="20"/>
      </w:rPr>
    </w:pPr>
    <w:r w:rsidRPr="00A83A08">
      <w:rPr>
        <w:sz w:val="20"/>
        <w:szCs w:val="20"/>
      </w:rPr>
      <w:fldChar w:fldCharType="begin"/>
    </w:r>
    <w:r w:rsidRPr="00A83A08">
      <w:rPr>
        <w:sz w:val="20"/>
        <w:szCs w:val="20"/>
      </w:rPr>
      <w:instrText xml:space="preserve"> PAGE   \* MERGEFORMAT </w:instrText>
    </w:r>
    <w:r w:rsidRPr="00A83A08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A83A08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65A9" w14:textId="10281CE2" w:rsidR="00DF60CE" w:rsidRDefault="00A621F5">
    <w:pPr>
      <w:pStyle w:val="Footer"/>
    </w:pPr>
    <w:r>
      <w:rPr>
        <w:noProof/>
      </w:rPr>
      <w:drawing>
        <wp:inline distT="0" distB="0" distL="0" distR="0" wp14:anchorId="6DE8CC30" wp14:editId="16EE2F39">
          <wp:extent cx="5731510" cy="619760"/>
          <wp:effectExtent l="0" t="0" r="254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B4667" w14:textId="77777777" w:rsidR="00BC14E3" w:rsidRDefault="00BC14E3">
      <w:r>
        <w:separator/>
      </w:r>
    </w:p>
  </w:footnote>
  <w:footnote w:type="continuationSeparator" w:id="0">
    <w:p w14:paraId="6C19DAB8" w14:textId="77777777" w:rsidR="00BC14E3" w:rsidRDefault="00BC14E3">
      <w:r>
        <w:continuationSeparator/>
      </w:r>
    </w:p>
  </w:footnote>
  <w:footnote w:type="continuationNotice" w:id="1">
    <w:p w14:paraId="16390498" w14:textId="77777777" w:rsidR="00BC14E3" w:rsidRDefault="00BC14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E8B8F" w14:textId="008B859B" w:rsidR="00DF60CE" w:rsidRDefault="00DF60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D4111" w14:textId="03913FD6" w:rsidR="00DF60CE" w:rsidRDefault="00DF60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F116C" w14:textId="110B7B72" w:rsidR="00DF60CE" w:rsidRDefault="00DF60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0C2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BC5F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52BC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A28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1C86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1E1C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82A2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7AE6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00C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CCD6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56D3C"/>
    <w:multiLevelType w:val="hybridMultilevel"/>
    <w:tmpl w:val="BFF6D2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3062DE"/>
    <w:multiLevelType w:val="hybridMultilevel"/>
    <w:tmpl w:val="6658A1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85051"/>
    <w:multiLevelType w:val="hybridMultilevel"/>
    <w:tmpl w:val="A4E8ED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7568B"/>
    <w:multiLevelType w:val="multilevel"/>
    <w:tmpl w:val="9D7C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55A4F38"/>
    <w:multiLevelType w:val="hybridMultilevel"/>
    <w:tmpl w:val="0FDE2A32"/>
    <w:lvl w:ilvl="0" w:tplc="10A4DC52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  <w:u w:val="none"/>
      </w:rPr>
    </w:lvl>
    <w:lvl w:ilvl="1" w:tplc="86143298">
      <w:start w:val="1"/>
      <w:numFmt w:val="lowerLetter"/>
      <w:lvlText w:val="%2."/>
      <w:lvlJc w:val="left"/>
      <w:pPr>
        <w:ind w:left="1440" w:hanging="360"/>
      </w:pPr>
    </w:lvl>
    <w:lvl w:ilvl="2" w:tplc="7A20919A">
      <w:start w:val="1"/>
      <w:numFmt w:val="lowerRoman"/>
      <w:lvlText w:val="%3."/>
      <w:lvlJc w:val="right"/>
      <w:pPr>
        <w:ind w:left="2160" w:hanging="180"/>
      </w:pPr>
    </w:lvl>
    <w:lvl w:ilvl="3" w:tplc="3BD481B8">
      <w:start w:val="1"/>
      <w:numFmt w:val="decimal"/>
      <w:lvlText w:val="%4."/>
      <w:lvlJc w:val="left"/>
      <w:pPr>
        <w:ind w:left="2880" w:hanging="360"/>
      </w:pPr>
    </w:lvl>
    <w:lvl w:ilvl="4" w:tplc="D946DD04">
      <w:start w:val="1"/>
      <w:numFmt w:val="lowerLetter"/>
      <w:lvlText w:val="%5."/>
      <w:lvlJc w:val="left"/>
      <w:pPr>
        <w:ind w:left="3600" w:hanging="360"/>
      </w:pPr>
    </w:lvl>
    <w:lvl w:ilvl="5" w:tplc="5F5E076A">
      <w:start w:val="1"/>
      <w:numFmt w:val="lowerRoman"/>
      <w:lvlText w:val="%6."/>
      <w:lvlJc w:val="right"/>
      <w:pPr>
        <w:ind w:left="4320" w:hanging="180"/>
      </w:pPr>
    </w:lvl>
    <w:lvl w:ilvl="6" w:tplc="C4720174">
      <w:start w:val="1"/>
      <w:numFmt w:val="decimal"/>
      <w:lvlText w:val="%7."/>
      <w:lvlJc w:val="left"/>
      <w:pPr>
        <w:ind w:left="5040" w:hanging="360"/>
      </w:pPr>
    </w:lvl>
    <w:lvl w:ilvl="7" w:tplc="3E9EB300">
      <w:start w:val="1"/>
      <w:numFmt w:val="lowerLetter"/>
      <w:lvlText w:val="%8."/>
      <w:lvlJc w:val="left"/>
      <w:pPr>
        <w:ind w:left="5760" w:hanging="360"/>
      </w:pPr>
    </w:lvl>
    <w:lvl w:ilvl="8" w:tplc="796ED7E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46716"/>
    <w:multiLevelType w:val="hybridMultilevel"/>
    <w:tmpl w:val="E9DA1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074D9"/>
    <w:multiLevelType w:val="hybridMultilevel"/>
    <w:tmpl w:val="417CB29E"/>
    <w:lvl w:ilvl="0" w:tplc="890C39EA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85A80"/>
    <w:multiLevelType w:val="hybridMultilevel"/>
    <w:tmpl w:val="16EA523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E49FF"/>
    <w:multiLevelType w:val="multilevel"/>
    <w:tmpl w:val="AD94A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69CE4A00"/>
    <w:multiLevelType w:val="multilevel"/>
    <w:tmpl w:val="AD94A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9CE4A01"/>
    <w:multiLevelType w:val="multilevel"/>
    <w:tmpl w:val="AD94A2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69CE4A02"/>
    <w:multiLevelType w:val="multilevel"/>
    <w:tmpl w:val="AD94A2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9CE4A03"/>
    <w:multiLevelType w:val="multilevel"/>
    <w:tmpl w:val="AD94A2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9CE4A04"/>
    <w:multiLevelType w:val="multilevel"/>
    <w:tmpl w:val="AD94A2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9CE4A05"/>
    <w:multiLevelType w:val="multilevel"/>
    <w:tmpl w:val="AD94A2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9CE4A06"/>
    <w:multiLevelType w:val="multilevel"/>
    <w:tmpl w:val="AD94A2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9CE4A07"/>
    <w:multiLevelType w:val="multilevel"/>
    <w:tmpl w:val="AD94A2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D524378"/>
    <w:multiLevelType w:val="hybridMultilevel"/>
    <w:tmpl w:val="0CBE5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20"/>
  </w:num>
  <w:num w:numId="14">
    <w:abstractNumId w:val="21"/>
  </w:num>
  <w:num w:numId="15">
    <w:abstractNumId w:val="22"/>
  </w:num>
  <w:num w:numId="16">
    <w:abstractNumId w:val="23"/>
  </w:num>
  <w:num w:numId="17">
    <w:abstractNumId w:val="24"/>
  </w:num>
  <w:num w:numId="18">
    <w:abstractNumId w:val="25"/>
  </w:num>
  <w:num w:numId="19">
    <w:abstractNumId w:val="26"/>
  </w:num>
  <w:num w:numId="20">
    <w:abstractNumId w:val="11"/>
  </w:num>
  <w:num w:numId="21">
    <w:abstractNumId w:val="12"/>
  </w:num>
  <w:num w:numId="22">
    <w:abstractNumId w:val="15"/>
  </w:num>
  <w:num w:numId="23">
    <w:abstractNumId w:val="15"/>
  </w:num>
  <w:num w:numId="24">
    <w:abstractNumId w:val="17"/>
  </w:num>
  <w:num w:numId="25">
    <w:abstractNumId w:val="27"/>
  </w:num>
  <w:num w:numId="26">
    <w:abstractNumId w:val="10"/>
  </w:num>
  <w:num w:numId="27">
    <w:abstractNumId w:val="16"/>
  </w:num>
  <w:num w:numId="28">
    <w:abstractNumId w:val="13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embersExpectedShortList" w:val="W Daley, N Forbes, P Jackson, J McCarty, B Pickard and Mayor N Redfearn"/>
  </w:docVars>
  <w:rsids>
    <w:rsidRoot w:val="009C0764"/>
    <w:rsid w:val="000040A5"/>
    <w:rsid w:val="000059FA"/>
    <w:rsid w:val="0003050A"/>
    <w:rsid w:val="00032793"/>
    <w:rsid w:val="000331B6"/>
    <w:rsid w:val="000377C0"/>
    <w:rsid w:val="00042B92"/>
    <w:rsid w:val="00045024"/>
    <w:rsid w:val="0004772D"/>
    <w:rsid w:val="00070EE3"/>
    <w:rsid w:val="00083D15"/>
    <w:rsid w:val="0009232C"/>
    <w:rsid w:val="00094503"/>
    <w:rsid w:val="00095534"/>
    <w:rsid w:val="00096819"/>
    <w:rsid w:val="000A3B36"/>
    <w:rsid w:val="000D2783"/>
    <w:rsid w:val="000D4A66"/>
    <w:rsid w:val="000D6235"/>
    <w:rsid w:val="000E23F5"/>
    <w:rsid w:val="000E7EE8"/>
    <w:rsid w:val="000F57F9"/>
    <w:rsid w:val="001008E6"/>
    <w:rsid w:val="001121BF"/>
    <w:rsid w:val="00113CF7"/>
    <w:rsid w:val="0012466E"/>
    <w:rsid w:val="001247B9"/>
    <w:rsid w:val="00125E6D"/>
    <w:rsid w:val="00126636"/>
    <w:rsid w:val="001578BC"/>
    <w:rsid w:val="00167E00"/>
    <w:rsid w:val="0017044A"/>
    <w:rsid w:val="00171AEB"/>
    <w:rsid w:val="001722D8"/>
    <w:rsid w:val="001A5D9D"/>
    <w:rsid w:val="001B0C81"/>
    <w:rsid w:val="001B1C44"/>
    <w:rsid w:val="001C2C29"/>
    <w:rsid w:val="001D2851"/>
    <w:rsid w:val="001E1F67"/>
    <w:rsid w:val="001E50CE"/>
    <w:rsid w:val="001F193B"/>
    <w:rsid w:val="001F40EF"/>
    <w:rsid w:val="002218F0"/>
    <w:rsid w:val="002221CC"/>
    <w:rsid w:val="00256B25"/>
    <w:rsid w:val="00257090"/>
    <w:rsid w:val="00275047"/>
    <w:rsid w:val="00276B65"/>
    <w:rsid w:val="00295821"/>
    <w:rsid w:val="00297DCC"/>
    <w:rsid w:val="002E45D5"/>
    <w:rsid w:val="002E6EC2"/>
    <w:rsid w:val="002F09E7"/>
    <w:rsid w:val="00325EAA"/>
    <w:rsid w:val="00360EF0"/>
    <w:rsid w:val="00361583"/>
    <w:rsid w:val="00366B2B"/>
    <w:rsid w:val="0038588C"/>
    <w:rsid w:val="0039116C"/>
    <w:rsid w:val="003A5D7C"/>
    <w:rsid w:val="003A73D2"/>
    <w:rsid w:val="003B21BC"/>
    <w:rsid w:val="003B371B"/>
    <w:rsid w:val="003C0EA0"/>
    <w:rsid w:val="00406985"/>
    <w:rsid w:val="00425B72"/>
    <w:rsid w:val="0042717A"/>
    <w:rsid w:val="0042784F"/>
    <w:rsid w:val="00442F61"/>
    <w:rsid w:val="00445CDE"/>
    <w:rsid w:val="00470C39"/>
    <w:rsid w:val="00486134"/>
    <w:rsid w:val="004869C2"/>
    <w:rsid w:val="00497AC7"/>
    <w:rsid w:val="004A4112"/>
    <w:rsid w:val="004D62CA"/>
    <w:rsid w:val="004D7B18"/>
    <w:rsid w:val="004D7E1F"/>
    <w:rsid w:val="004E429C"/>
    <w:rsid w:val="004E6206"/>
    <w:rsid w:val="004E7DB9"/>
    <w:rsid w:val="004F355A"/>
    <w:rsid w:val="00503DFB"/>
    <w:rsid w:val="00506080"/>
    <w:rsid w:val="005140B3"/>
    <w:rsid w:val="00515477"/>
    <w:rsid w:val="00537ABB"/>
    <w:rsid w:val="00540A55"/>
    <w:rsid w:val="00542718"/>
    <w:rsid w:val="00544A81"/>
    <w:rsid w:val="00550EFB"/>
    <w:rsid w:val="00553042"/>
    <w:rsid w:val="00553D6A"/>
    <w:rsid w:val="0056217A"/>
    <w:rsid w:val="005753E5"/>
    <w:rsid w:val="00581BB9"/>
    <w:rsid w:val="005864DA"/>
    <w:rsid w:val="005B276A"/>
    <w:rsid w:val="005B2858"/>
    <w:rsid w:val="005C0356"/>
    <w:rsid w:val="005C2BF2"/>
    <w:rsid w:val="005C3B18"/>
    <w:rsid w:val="005E0132"/>
    <w:rsid w:val="005F2DD6"/>
    <w:rsid w:val="005F58FC"/>
    <w:rsid w:val="00611EAB"/>
    <w:rsid w:val="00617EAA"/>
    <w:rsid w:val="006236A8"/>
    <w:rsid w:val="00624DBB"/>
    <w:rsid w:val="00640D3C"/>
    <w:rsid w:val="00652EBB"/>
    <w:rsid w:val="00663C8D"/>
    <w:rsid w:val="00672366"/>
    <w:rsid w:val="00691926"/>
    <w:rsid w:val="006937FA"/>
    <w:rsid w:val="006C1112"/>
    <w:rsid w:val="006C3263"/>
    <w:rsid w:val="006C7966"/>
    <w:rsid w:val="006D538D"/>
    <w:rsid w:val="006D5AEC"/>
    <w:rsid w:val="006F7575"/>
    <w:rsid w:val="007061CF"/>
    <w:rsid w:val="00715B31"/>
    <w:rsid w:val="007164CB"/>
    <w:rsid w:val="007235C2"/>
    <w:rsid w:val="00731815"/>
    <w:rsid w:val="00732EEB"/>
    <w:rsid w:val="0073560D"/>
    <w:rsid w:val="007455E7"/>
    <w:rsid w:val="00753398"/>
    <w:rsid w:val="007677B5"/>
    <w:rsid w:val="007726FD"/>
    <w:rsid w:val="007735C1"/>
    <w:rsid w:val="00775595"/>
    <w:rsid w:val="007968EA"/>
    <w:rsid w:val="007C6821"/>
    <w:rsid w:val="007E566F"/>
    <w:rsid w:val="007F15BF"/>
    <w:rsid w:val="007F7B37"/>
    <w:rsid w:val="00815B95"/>
    <w:rsid w:val="00822365"/>
    <w:rsid w:val="008273D9"/>
    <w:rsid w:val="0084760E"/>
    <w:rsid w:val="008577DC"/>
    <w:rsid w:val="00857E85"/>
    <w:rsid w:val="00875E26"/>
    <w:rsid w:val="00880D49"/>
    <w:rsid w:val="008877BA"/>
    <w:rsid w:val="008A635B"/>
    <w:rsid w:val="008D3CD9"/>
    <w:rsid w:val="00906407"/>
    <w:rsid w:val="00912CE6"/>
    <w:rsid w:val="00913D69"/>
    <w:rsid w:val="00920481"/>
    <w:rsid w:val="00932BD1"/>
    <w:rsid w:val="009575F1"/>
    <w:rsid w:val="00967DBF"/>
    <w:rsid w:val="00971A0C"/>
    <w:rsid w:val="00984B3D"/>
    <w:rsid w:val="00992C38"/>
    <w:rsid w:val="009A3013"/>
    <w:rsid w:val="009B42BC"/>
    <w:rsid w:val="009C0764"/>
    <w:rsid w:val="009D76E5"/>
    <w:rsid w:val="009F0ED0"/>
    <w:rsid w:val="00A01909"/>
    <w:rsid w:val="00A17352"/>
    <w:rsid w:val="00A2647D"/>
    <w:rsid w:val="00A27ED7"/>
    <w:rsid w:val="00A5316D"/>
    <w:rsid w:val="00A61BDC"/>
    <w:rsid w:val="00A621F5"/>
    <w:rsid w:val="00A70070"/>
    <w:rsid w:val="00A7551E"/>
    <w:rsid w:val="00A80749"/>
    <w:rsid w:val="00A840ED"/>
    <w:rsid w:val="00A841E5"/>
    <w:rsid w:val="00A84FE9"/>
    <w:rsid w:val="00A87554"/>
    <w:rsid w:val="00AB343D"/>
    <w:rsid w:val="00AC3B82"/>
    <w:rsid w:val="00AD324F"/>
    <w:rsid w:val="00AD486C"/>
    <w:rsid w:val="00AD748D"/>
    <w:rsid w:val="00AE2F96"/>
    <w:rsid w:val="00AF6057"/>
    <w:rsid w:val="00B01D50"/>
    <w:rsid w:val="00B01EBB"/>
    <w:rsid w:val="00B15D0E"/>
    <w:rsid w:val="00B15E8A"/>
    <w:rsid w:val="00B2202A"/>
    <w:rsid w:val="00B26CCE"/>
    <w:rsid w:val="00B4286C"/>
    <w:rsid w:val="00B46764"/>
    <w:rsid w:val="00B56F19"/>
    <w:rsid w:val="00B57526"/>
    <w:rsid w:val="00B576BE"/>
    <w:rsid w:val="00B70594"/>
    <w:rsid w:val="00B70F80"/>
    <w:rsid w:val="00BA367A"/>
    <w:rsid w:val="00BA6056"/>
    <w:rsid w:val="00BB6734"/>
    <w:rsid w:val="00BC14E3"/>
    <w:rsid w:val="00BC5345"/>
    <w:rsid w:val="00BD4666"/>
    <w:rsid w:val="00BE3076"/>
    <w:rsid w:val="00BF0889"/>
    <w:rsid w:val="00BF50C3"/>
    <w:rsid w:val="00C10597"/>
    <w:rsid w:val="00C14BD4"/>
    <w:rsid w:val="00C221E2"/>
    <w:rsid w:val="00C42050"/>
    <w:rsid w:val="00C525AB"/>
    <w:rsid w:val="00C63063"/>
    <w:rsid w:val="00C66F27"/>
    <w:rsid w:val="00C7008C"/>
    <w:rsid w:val="00C95F26"/>
    <w:rsid w:val="00CA006E"/>
    <w:rsid w:val="00CC296B"/>
    <w:rsid w:val="00CC5E97"/>
    <w:rsid w:val="00CE5A52"/>
    <w:rsid w:val="00D12C3C"/>
    <w:rsid w:val="00D12D56"/>
    <w:rsid w:val="00D31B51"/>
    <w:rsid w:val="00D634A4"/>
    <w:rsid w:val="00D834C8"/>
    <w:rsid w:val="00DB34A6"/>
    <w:rsid w:val="00DB41BA"/>
    <w:rsid w:val="00DB7EEB"/>
    <w:rsid w:val="00DC5292"/>
    <w:rsid w:val="00DD5570"/>
    <w:rsid w:val="00DF11D3"/>
    <w:rsid w:val="00DF2076"/>
    <w:rsid w:val="00DF60CE"/>
    <w:rsid w:val="00E311F7"/>
    <w:rsid w:val="00E31A43"/>
    <w:rsid w:val="00E33702"/>
    <w:rsid w:val="00E36223"/>
    <w:rsid w:val="00E43941"/>
    <w:rsid w:val="00E6138B"/>
    <w:rsid w:val="00E863F7"/>
    <w:rsid w:val="00E95C09"/>
    <w:rsid w:val="00EA52C3"/>
    <w:rsid w:val="00EC451D"/>
    <w:rsid w:val="00ED5B4D"/>
    <w:rsid w:val="00EE204D"/>
    <w:rsid w:val="00F14594"/>
    <w:rsid w:val="00F32603"/>
    <w:rsid w:val="00F60B3D"/>
    <w:rsid w:val="00F64F54"/>
    <w:rsid w:val="00F83F31"/>
    <w:rsid w:val="00F84D7C"/>
    <w:rsid w:val="00F914C1"/>
    <w:rsid w:val="00FA3365"/>
    <w:rsid w:val="00FA5C28"/>
    <w:rsid w:val="00FF5967"/>
    <w:rsid w:val="022029C2"/>
    <w:rsid w:val="096DEF53"/>
    <w:rsid w:val="0C451EF2"/>
    <w:rsid w:val="150A6EEF"/>
    <w:rsid w:val="1544D2A4"/>
    <w:rsid w:val="15F0D228"/>
    <w:rsid w:val="16CAED72"/>
    <w:rsid w:val="1BF14E79"/>
    <w:rsid w:val="21E4B03A"/>
    <w:rsid w:val="223DF599"/>
    <w:rsid w:val="26E114FB"/>
    <w:rsid w:val="305A7874"/>
    <w:rsid w:val="34C98C2E"/>
    <w:rsid w:val="475E4CDF"/>
    <w:rsid w:val="4C426B73"/>
    <w:rsid w:val="4EE443D8"/>
    <w:rsid w:val="50902212"/>
    <w:rsid w:val="62E65438"/>
    <w:rsid w:val="63DF4E43"/>
    <w:rsid w:val="67B43AF3"/>
    <w:rsid w:val="6CD08173"/>
    <w:rsid w:val="7466F5BA"/>
    <w:rsid w:val="78926FD8"/>
    <w:rsid w:val="79A7A60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A36E45"/>
  <w15:chartTrackingRefBased/>
  <w15:docId w15:val="{447E045C-FDCC-414E-A16D-8E6A3CE6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55B3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100" w:after="60"/>
      <w:outlineLvl w:val="3"/>
    </w:p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Humanst521 BT" w:hAnsi="Humanst521 BT"/>
      <w:b/>
      <w:sz w:val="72"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i/>
      <w:sz w:val="22"/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HangPara">
    <w:name w:val="HangPara"/>
    <w:basedOn w:val="Normal"/>
    <w:pPr>
      <w:ind w:left="720" w:hanging="720"/>
    </w:pPr>
  </w:style>
  <w:style w:type="paragraph" w:customStyle="1" w:styleId="HangParaDouble">
    <w:name w:val="HangParaDouble"/>
    <w:basedOn w:val="Normal"/>
    <w:pPr>
      <w:ind w:left="1440" w:hanging="1440"/>
    </w:pPr>
  </w:style>
  <w:style w:type="paragraph" w:customStyle="1" w:styleId="IndentHangPara">
    <w:name w:val="IndentHangPara"/>
    <w:basedOn w:val="Normal"/>
    <w:pPr>
      <w:ind w:left="1440" w:hanging="720"/>
    </w:pPr>
  </w:style>
  <w:style w:type="paragraph" w:customStyle="1" w:styleId="IdentHangParaDouble">
    <w:name w:val="IdentHangParaDouble"/>
    <w:basedOn w:val="Normal"/>
    <w:pPr>
      <w:ind w:left="2160" w:hanging="1440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both"/>
    </w:pPr>
    <w:rPr>
      <w:sz w:val="22"/>
      <w:szCs w:val="20"/>
    </w:rPr>
  </w:style>
  <w:style w:type="paragraph" w:customStyle="1" w:styleId="indent1">
    <w:name w:val="indent1"/>
    <w:basedOn w:val="Normal"/>
    <w:pPr>
      <w:tabs>
        <w:tab w:val="left" w:pos="720"/>
        <w:tab w:val="left" w:pos="1440"/>
      </w:tabs>
      <w:ind w:left="720" w:hanging="720"/>
      <w:jc w:val="both"/>
    </w:pPr>
    <w:rPr>
      <w:sz w:val="22"/>
      <w:szCs w:val="20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spacing w:line="240" w:lineRule="atLeast"/>
      <w:ind w:left="1440"/>
      <w:jc w:val="center"/>
    </w:pPr>
    <w:rPr>
      <w:b/>
      <w:szCs w:val="20"/>
    </w:rPr>
  </w:style>
  <w:style w:type="paragraph" w:styleId="BodyTextIndent">
    <w:name w:val="Body Text Indent"/>
    <w:basedOn w:val="Normal"/>
    <w:link w:val="BodyTextIndentChar"/>
    <w:pPr>
      <w:tabs>
        <w:tab w:val="left" w:pos="851"/>
        <w:tab w:val="left" w:pos="1418"/>
        <w:tab w:val="left" w:pos="1985"/>
        <w:tab w:val="left" w:pos="2552"/>
        <w:tab w:val="left" w:pos="3119"/>
      </w:tabs>
      <w:ind w:left="851" w:hanging="851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C554DA"/>
    <w:tblPr/>
  </w:style>
  <w:style w:type="paragraph" w:styleId="BodyText2">
    <w:name w:val="Body Text 2"/>
    <w:basedOn w:val="Normal"/>
    <w:rsid w:val="00C554DA"/>
    <w:pPr>
      <w:spacing w:after="120" w:line="480" w:lineRule="auto"/>
    </w:pPr>
  </w:style>
  <w:style w:type="character" w:styleId="PageNumber">
    <w:name w:val="page number"/>
    <w:basedOn w:val="DefaultParagraphFont"/>
    <w:rsid w:val="00EF7C9E"/>
  </w:style>
  <w:style w:type="character" w:customStyle="1" w:styleId="FooterChar">
    <w:name w:val="Footer Char"/>
    <w:link w:val="Footer"/>
    <w:uiPriority w:val="99"/>
    <w:rsid w:val="00A83A08"/>
    <w:rPr>
      <w:rFonts w:ascii="Arial" w:hAnsi="Arial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9628F8"/>
    <w:rPr>
      <w:rFonts w:ascii="Arial" w:hAnsi="Arial"/>
      <w:sz w:val="22"/>
      <w:lang w:eastAsia="en-US"/>
    </w:rPr>
  </w:style>
  <w:style w:type="character" w:customStyle="1" w:styleId="BodyTextIndentChar">
    <w:name w:val="Body Text Indent Char"/>
    <w:link w:val="BodyTextIndent"/>
    <w:rsid w:val="009628F8"/>
    <w:rPr>
      <w:rFonts w:ascii="Arial" w:hAnsi="Arial"/>
      <w:sz w:val="22"/>
      <w:lang w:eastAsia="en-US"/>
    </w:rPr>
  </w:style>
  <w:style w:type="character" w:styleId="CommentReference">
    <w:name w:val="annotation reference"/>
    <w:uiPriority w:val="99"/>
    <w:rsid w:val="00611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11E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11EA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11EAB"/>
    <w:rPr>
      <w:b/>
      <w:bCs/>
    </w:rPr>
  </w:style>
  <w:style w:type="character" w:customStyle="1" w:styleId="CommentSubjectChar">
    <w:name w:val="Comment Subject Char"/>
    <w:link w:val="CommentSubject"/>
    <w:rsid w:val="00611EAB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611E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11EAB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80749"/>
    <w:pPr>
      <w:ind w:left="720"/>
    </w:pPr>
  </w:style>
  <w:style w:type="paragraph" w:customStyle="1" w:styleId="paragraph">
    <w:name w:val="paragraph"/>
    <w:basedOn w:val="Normal"/>
    <w:rsid w:val="00BC534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normaltextrun">
    <w:name w:val="normaltextrun"/>
    <w:basedOn w:val="DefaultParagraphFont"/>
    <w:rsid w:val="00BC5345"/>
  </w:style>
  <w:style w:type="character" w:customStyle="1" w:styleId="eop">
    <w:name w:val="eop"/>
    <w:basedOn w:val="DefaultParagraphFont"/>
    <w:rsid w:val="00BC5345"/>
  </w:style>
  <w:style w:type="character" w:styleId="UnresolvedMention">
    <w:name w:val="Unresolved Mention"/>
    <w:basedOn w:val="DefaultParagraphFont"/>
    <w:uiPriority w:val="99"/>
    <w:semiHidden/>
    <w:unhideWhenUsed/>
    <w:rsid w:val="00553D6A"/>
    <w:rPr>
      <w:color w:val="605E5C"/>
      <w:shd w:val="clear" w:color="auto" w:fill="E1DFDD"/>
    </w:rPr>
  </w:style>
  <w:style w:type="character" w:customStyle="1" w:styleId="elementtoproof">
    <w:name w:val="elementtoproof"/>
    <w:basedOn w:val="DefaultParagraphFont"/>
    <w:rsid w:val="00A01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ngland.nhs.uk/north-west/wp-content/uploads/sites/48/2021/12/Interactive-Calendar-2022.pd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emma.patterson@northoftyne-ca.gov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xplore.zoom.us/en/accessibility/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england.nhs.uk/wp-content/uploads/2018/06/make-it-easy-easy-read.pd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ocal.gov.uk/lga-inclusive-language-guide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7c1c2e-0242-46eb-9b69-16b1d7ad91d0">
      <Terms xmlns="http://schemas.microsoft.com/office/infopath/2007/PartnerControls"/>
    </lcf76f155ced4ddcb4097134ff3c332f>
    <TaxCatchAll xmlns="a6629934-8f11-43d4-9284-a90f0692aad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D7D90D3189D47AE66A2D9346DDC16" ma:contentTypeVersion="16" ma:contentTypeDescription="Create a new document." ma:contentTypeScope="" ma:versionID="f8ac7d477b8ebd00471e211f9b1b96a9">
  <xsd:schema xmlns:xsd="http://www.w3.org/2001/XMLSchema" xmlns:xs="http://www.w3.org/2001/XMLSchema" xmlns:p="http://schemas.microsoft.com/office/2006/metadata/properties" xmlns:ns2="987c1c2e-0242-46eb-9b69-16b1d7ad91d0" xmlns:ns3="a6629934-8f11-43d4-9284-a90f0692aadb" targetNamespace="http://schemas.microsoft.com/office/2006/metadata/properties" ma:root="true" ma:fieldsID="3772bddebcbaecbe9fc4a5b63dd631e0" ns2:_="" ns3:_="">
    <xsd:import namespace="987c1c2e-0242-46eb-9b69-16b1d7ad91d0"/>
    <xsd:import namespace="a6629934-8f11-43d4-9284-a90f0692aa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c1c2e-0242-46eb-9b69-16b1d7ad91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e46b9b-9eb4-4263-a0bd-b634727372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29934-8f11-43d4-9284-a90f0692aad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9ea228-f7cb-4702-a653-b2f212adc1bb}" ma:internalName="TaxCatchAll" ma:showField="CatchAllData" ma:web="a6629934-8f11-43d4-9284-a90f0692aa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C6C04C-6F85-4FCC-A907-82350762F6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27A651-C748-4653-A88D-FCF0B910CBDB}">
  <ds:schemaRefs>
    <ds:schemaRef ds:uri="http://schemas.microsoft.com/office/2006/metadata/properties"/>
    <ds:schemaRef ds:uri="http://schemas.microsoft.com/office/infopath/2007/PartnerControls"/>
    <ds:schemaRef ds:uri="987c1c2e-0242-46eb-9b69-16b1d7ad91d0"/>
    <ds:schemaRef ds:uri="a6629934-8f11-43d4-9284-a90f0692aadb"/>
  </ds:schemaRefs>
</ds:datastoreItem>
</file>

<file path=customXml/itemProps3.xml><?xml version="1.0" encoding="utf-8"?>
<ds:datastoreItem xmlns:ds="http://schemas.openxmlformats.org/officeDocument/2006/customXml" ds:itemID="{41EDF2AA-4A8D-490E-BF3E-1AE6FC711F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DFAAFE-87B1-465A-95EC-53591B6C6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c1c2e-0242-46eb-9b69-16b1d7ad91d0"/>
    <ds:schemaRef ds:uri="a6629934-8f11-43d4-9284-a90f0692aa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936</Words>
  <Characters>5336</Characters>
  <Application>Microsoft Office Word</Application>
  <DocSecurity>0</DocSecurity>
  <Lines>44</Lines>
  <Paragraphs>12</Paragraphs>
  <ScaleCrop>false</ScaleCrop>
  <Company>Marshglade Services</Company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subject/>
  <dc:creator>Miller, Victoria</dc:creator>
  <cp:keywords/>
  <dc:description>Modern.Gov_x000d__x000d_
London</dc:description>
  <cp:lastModifiedBy>Patterson, Emma (North Of Tyne)</cp:lastModifiedBy>
  <cp:revision>52</cp:revision>
  <cp:lastPrinted>2020-06-29T06:48:00Z</cp:lastPrinted>
  <dcterms:created xsi:type="dcterms:W3CDTF">2022-11-21T04:57:00Z</dcterms:created>
  <dcterms:modified xsi:type="dcterms:W3CDTF">2022-12-21T09:50:00Z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Email">
    <vt:lpwstr>victoria.miller@newcastle.gov.uk</vt:lpwstr>
  </property>
  <property fmtid="{D5CDD505-2E9C-101B-9397-08002B2CF9AE}" pid="3" name="CommitteeName">
    <vt:lpwstr>North of Tyne Combined Authority, Cabinet</vt:lpwstr>
  </property>
  <property fmtid="{D5CDD505-2E9C-101B-9397-08002B2CF9AE}" pid="4" name="CommitteeOfficerName">
    <vt:lpwstr/>
  </property>
  <property fmtid="{D5CDD505-2E9C-101B-9397-08002B2CF9AE}" pid="5" name="CommitteeTel">
    <vt:lpwstr>0191 211 5118</vt:lpwstr>
  </property>
  <property fmtid="{D5CDD505-2E9C-101B-9397-08002B2CF9AE}" pid="6" name="MeetingContact">
    <vt:lpwstr>Victoria Miller</vt:lpwstr>
  </property>
  <property fmtid="{D5CDD505-2E9C-101B-9397-08002B2CF9AE}" pid="7" name="MeetingContact_2">
    <vt:lpwstr>Tel: 0191 211 5118 Email: victoria.miller@newcastle.gov.uk</vt:lpwstr>
  </property>
  <property fmtid="{D5CDD505-2E9C-101B-9397-08002B2CF9AE}" pid="8" name="MeetingDate">
    <vt:lpwstr>Thursday 8 November 2018</vt:lpwstr>
  </property>
  <property fmtid="{D5CDD505-2E9C-101B-9397-08002B2CF9AE}" pid="9" name="MeetingDateLegal">
    <vt:lpwstr>Thursday 8th November, 2018</vt:lpwstr>
  </property>
  <property fmtid="{D5CDD505-2E9C-101B-9397-08002B2CF9AE}" pid="10" name="MeetingLocation">
    <vt:lpwstr>The Ballroom, Morpeth Town Hall, Market Place, Morpeth, NE61 1LZ</vt:lpwstr>
  </property>
  <property fmtid="{D5CDD505-2E9C-101B-9397-08002B2CF9AE}" pid="11" name="MeetingTime">
    <vt:lpwstr>2.00 pm</vt:lpwstr>
  </property>
  <property fmtid="{D5CDD505-2E9C-101B-9397-08002B2CF9AE}" pid="12" name="MembersExpectedShortList">
    <vt:lpwstr>W Daley, N Forbes, P Jackson, J McCarty, B Pickard and Mayor N Redfearn</vt:lpwstr>
  </property>
  <property fmtid="{D5CDD505-2E9C-101B-9397-08002B2CF9AE}" pid="13" name="ContentTypeId">
    <vt:lpwstr>0x010100B54D7D90D3189D47AE66A2D9346DDC16</vt:lpwstr>
  </property>
  <property fmtid="{D5CDD505-2E9C-101B-9397-08002B2CF9AE}" pid="14" name="MediaServiceImageTags">
    <vt:lpwstr/>
  </property>
</Properties>
</file>