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087D8" w14:textId="60712A75" w:rsidR="006427E3" w:rsidRPr="00A11C90" w:rsidRDefault="006427E3" w:rsidP="001E2BC3">
      <w:pPr>
        <w:pStyle w:val="paragraph"/>
        <w:spacing w:before="0" w:beforeAutospacing="0" w:after="0" w:afterAutospacing="0"/>
        <w:textAlignment w:val="baseline"/>
        <w:rPr>
          <w:rStyle w:val="normaltextrun"/>
          <w:rFonts w:ascii="Arial" w:hAnsi="Arial" w:cs="Arial"/>
          <w:b/>
          <w:bCs/>
          <w:color w:val="FF0000"/>
          <w:sz w:val="32"/>
          <w:szCs w:val="32"/>
        </w:rPr>
      </w:pPr>
      <w:r w:rsidRPr="00A11C90">
        <w:rPr>
          <w:rStyle w:val="normaltextrun"/>
          <w:rFonts w:ascii="Arial" w:hAnsi="Arial" w:cs="Arial"/>
          <w:b/>
          <w:bCs/>
          <w:sz w:val="32"/>
          <w:szCs w:val="32"/>
        </w:rPr>
        <w:t>Working Together for You: A more inclusive North of Tyne</w:t>
      </w:r>
      <w:r w:rsidR="009C10EB" w:rsidRPr="00A11C90">
        <w:rPr>
          <w:rStyle w:val="normaltextrun"/>
          <w:rFonts w:ascii="Arial" w:hAnsi="Arial" w:cs="Arial"/>
          <w:b/>
          <w:bCs/>
          <w:sz w:val="32"/>
          <w:szCs w:val="32"/>
        </w:rPr>
        <w:t xml:space="preserve"> </w:t>
      </w:r>
    </w:p>
    <w:p w14:paraId="1DD172FC" w14:textId="77777777" w:rsidR="00A11C90" w:rsidRDefault="00A11C90" w:rsidP="001E2BC3">
      <w:pPr>
        <w:pStyle w:val="paragraph"/>
        <w:spacing w:before="0" w:beforeAutospacing="0" w:after="0" w:afterAutospacing="0"/>
        <w:textAlignment w:val="baseline"/>
        <w:rPr>
          <w:rFonts w:ascii="Arial" w:hAnsi="Arial" w:cs="Arial"/>
        </w:rPr>
      </w:pPr>
    </w:p>
    <w:p w14:paraId="43BDE565" w14:textId="573E7AD0" w:rsidR="006427E3" w:rsidRPr="006C23BD" w:rsidRDefault="006427E3" w:rsidP="001E2BC3">
      <w:pPr>
        <w:pStyle w:val="paragraph"/>
        <w:spacing w:before="0" w:beforeAutospacing="0" w:after="0" w:afterAutospacing="0"/>
        <w:textAlignment w:val="baseline"/>
        <w:rPr>
          <w:rStyle w:val="normaltextrun"/>
          <w:rFonts w:ascii="Arial" w:hAnsi="Arial" w:cs="Arial"/>
          <w:b/>
          <w:bCs/>
          <w:color w:val="FF0000"/>
        </w:rPr>
      </w:pPr>
      <w:r w:rsidRPr="006C23BD">
        <w:rPr>
          <w:rFonts w:ascii="Arial" w:hAnsi="Arial" w:cs="Arial"/>
        </w:rPr>
        <w:t>Our North of Tyne vision is of a dynamic</w:t>
      </w:r>
      <w:r w:rsidR="00B03CBE">
        <w:rPr>
          <w:rFonts w:ascii="Arial" w:hAnsi="Arial" w:cs="Arial"/>
        </w:rPr>
        <w:t>, sustainable</w:t>
      </w:r>
      <w:r w:rsidRPr="006C23BD">
        <w:rPr>
          <w:rFonts w:ascii="Arial" w:hAnsi="Arial" w:cs="Arial"/>
        </w:rPr>
        <w:t xml:space="preserve"> and more inclusive economy</w:t>
      </w:r>
      <w:r w:rsidR="006C23BD">
        <w:rPr>
          <w:rFonts w:ascii="Arial" w:hAnsi="Arial" w:cs="Arial"/>
        </w:rPr>
        <w:t>. This is</w:t>
      </w:r>
      <w:r w:rsidRPr="006C23BD">
        <w:rPr>
          <w:rFonts w:ascii="Arial" w:hAnsi="Arial" w:cs="Arial"/>
        </w:rPr>
        <w:t xml:space="preserve"> one that brings together people and opportunities to create vibrant</w:t>
      </w:r>
      <w:r w:rsidR="00A11C90">
        <w:rPr>
          <w:rFonts w:ascii="Arial" w:hAnsi="Arial" w:cs="Arial"/>
        </w:rPr>
        <w:t xml:space="preserve"> </w:t>
      </w:r>
      <w:r w:rsidRPr="006C23BD">
        <w:rPr>
          <w:rFonts w:ascii="Arial" w:hAnsi="Arial" w:cs="Arial"/>
        </w:rPr>
        <w:t xml:space="preserve">communities and a </w:t>
      </w:r>
      <w:r w:rsidR="00B03CBE">
        <w:rPr>
          <w:rFonts w:ascii="Arial" w:hAnsi="Arial" w:cs="Arial"/>
        </w:rPr>
        <w:t>good</w:t>
      </w:r>
      <w:r w:rsidR="00B03CBE" w:rsidRPr="006C23BD">
        <w:rPr>
          <w:rFonts w:ascii="Arial" w:hAnsi="Arial" w:cs="Arial"/>
        </w:rPr>
        <w:t xml:space="preserve"> </w:t>
      </w:r>
      <w:r w:rsidRPr="006C23BD">
        <w:rPr>
          <w:rFonts w:ascii="Arial" w:hAnsi="Arial" w:cs="Arial"/>
        </w:rPr>
        <w:t>quality of life</w:t>
      </w:r>
      <w:r w:rsidR="006C23BD">
        <w:rPr>
          <w:rFonts w:ascii="Arial" w:hAnsi="Arial" w:cs="Arial"/>
        </w:rPr>
        <w:t xml:space="preserve">. </w:t>
      </w:r>
      <w:r w:rsidR="00B03CBE">
        <w:rPr>
          <w:rStyle w:val="normaltextrun"/>
          <w:rFonts w:ascii="Arial" w:hAnsi="Arial" w:cs="Arial"/>
        </w:rPr>
        <w:t>We have an ambition to </w:t>
      </w:r>
      <w:r w:rsidRPr="006C23BD">
        <w:rPr>
          <w:rFonts w:ascii="Arial" w:hAnsi="Arial" w:cs="Arial"/>
        </w:rPr>
        <w:t>narrow inequalities and ensur</w:t>
      </w:r>
      <w:r w:rsidR="006C23BD">
        <w:rPr>
          <w:rFonts w:ascii="Arial" w:hAnsi="Arial" w:cs="Arial"/>
        </w:rPr>
        <w:t>e</w:t>
      </w:r>
      <w:r w:rsidRPr="006C23BD">
        <w:rPr>
          <w:rFonts w:ascii="Arial" w:hAnsi="Arial" w:cs="Arial"/>
        </w:rPr>
        <w:t xml:space="preserve"> that </w:t>
      </w:r>
      <w:r w:rsidR="00C86DC1">
        <w:rPr>
          <w:rFonts w:ascii="Arial" w:hAnsi="Arial" w:cs="Arial"/>
        </w:rPr>
        <w:t>everyone has</w:t>
      </w:r>
      <w:r w:rsidRPr="006C23BD">
        <w:rPr>
          <w:rFonts w:ascii="Arial" w:hAnsi="Arial" w:cs="Arial"/>
        </w:rPr>
        <w:t xml:space="preserve"> a stake in our region’s future.</w:t>
      </w:r>
    </w:p>
    <w:p w14:paraId="09B94DC4" w14:textId="77777777" w:rsidR="001E2BC3" w:rsidRPr="006C23BD" w:rsidRDefault="001E2BC3" w:rsidP="001E2BC3">
      <w:pPr>
        <w:pStyle w:val="paragraph"/>
        <w:spacing w:before="0" w:beforeAutospacing="0" w:after="0" w:afterAutospacing="0"/>
        <w:textAlignment w:val="baseline"/>
        <w:rPr>
          <w:rStyle w:val="normaltextrun"/>
          <w:rFonts w:ascii="Arial" w:hAnsi="Arial" w:cs="Arial"/>
          <w:b/>
          <w:bCs/>
        </w:rPr>
      </w:pPr>
    </w:p>
    <w:p w14:paraId="56ECBCE8" w14:textId="71F42B95" w:rsidR="00224A34" w:rsidRPr="00115589" w:rsidRDefault="00CB444C" w:rsidP="00CB444C">
      <w:pPr>
        <w:spacing w:after="0" w:line="240" w:lineRule="auto"/>
        <w:textAlignment w:val="baseline"/>
        <w:rPr>
          <w:rFonts w:ascii="Arial" w:eastAsia="Times New Roman" w:hAnsi="Arial" w:cs="Arial"/>
          <w:sz w:val="24"/>
          <w:szCs w:val="24"/>
          <w:lang w:eastAsia="en-GB"/>
        </w:rPr>
      </w:pPr>
      <w:r w:rsidRPr="00115589">
        <w:rPr>
          <w:rFonts w:ascii="Arial" w:eastAsia="Times New Roman" w:hAnsi="Arial" w:cs="Arial"/>
          <w:sz w:val="24"/>
          <w:szCs w:val="24"/>
          <w:lang w:eastAsia="en-GB"/>
        </w:rPr>
        <w:t>NTCA is working hard to achieve this vision, to advocate</w:t>
      </w:r>
      <w:r w:rsidR="00224A34" w:rsidRPr="00115589">
        <w:rPr>
          <w:rFonts w:ascii="Arial" w:eastAsia="Times New Roman" w:hAnsi="Arial" w:cs="Arial"/>
          <w:sz w:val="24"/>
          <w:szCs w:val="24"/>
          <w:lang w:eastAsia="en-GB"/>
        </w:rPr>
        <w:t xml:space="preserve"> for</w:t>
      </w:r>
      <w:r w:rsidRPr="00115589">
        <w:rPr>
          <w:rFonts w:ascii="Arial" w:eastAsia="Times New Roman" w:hAnsi="Arial" w:cs="Arial"/>
          <w:sz w:val="24"/>
          <w:szCs w:val="24"/>
          <w:lang w:eastAsia="en-GB"/>
        </w:rPr>
        <w:t xml:space="preserve"> good employment practices and a more equitable econom</w:t>
      </w:r>
      <w:r w:rsidR="00B35A6D" w:rsidRPr="00115589">
        <w:rPr>
          <w:rFonts w:ascii="Arial" w:eastAsia="Times New Roman" w:hAnsi="Arial" w:cs="Arial"/>
          <w:sz w:val="24"/>
          <w:szCs w:val="24"/>
          <w:lang w:eastAsia="en-GB"/>
        </w:rPr>
        <w:t>y</w:t>
      </w:r>
      <w:r w:rsidR="008D4E2D">
        <w:rPr>
          <w:rFonts w:ascii="Arial" w:eastAsia="Times New Roman" w:hAnsi="Arial" w:cs="Arial"/>
          <w:sz w:val="24"/>
          <w:szCs w:val="24"/>
          <w:lang w:eastAsia="en-GB"/>
        </w:rPr>
        <w:t xml:space="preserve">. This is one where we </w:t>
      </w:r>
      <w:r w:rsidR="000A58E5" w:rsidRPr="005C79BC">
        <w:rPr>
          <w:rFonts w:ascii="Arial" w:eastAsia="Times New Roman" w:hAnsi="Arial" w:cs="Arial"/>
          <w:sz w:val="24"/>
          <w:szCs w:val="24"/>
          <w:lang w:eastAsia="en-GB"/>
        </w:rPr>
        <w:t>create wealth and distribute it fairly, through local re-investment and growth.</w:t>
      </w:r>
    </w:p>
    <w:p w14:paraId="5B79EB06" w14:textId="77777777" w:rsidR="00224A34" w:rsidRPr="00115589" w:rsidRDefault="00224A34" w:rsidP="00CB444C">
      <w:pPr>
        <w:spacing w:after="0" w:line="240" w:lineRule="auto"/>
        <w:textAlignment w:val="baseline"/>
        <w:rPr>
          <w:rFonts w:ascii="Arial" w:eastAsia="Times New Roman" w:hAnsi="Arial" w:cs="Arial"/>
          <w:sz w:val="24"/>
          <w:szCs w:val="24"/>
          <w:lang w:eastAsia="en-GB"/>
        </w:rPr>
      </w:pPr>
    </w:p>
    <w:p w14:paraId="4D6B6153" w14:textId="3F38EC97" w:rsidR="00CB444C" w:rsidRPr="00EA1697" w:rsidRDefault="00224A34" w:rsidP="00CB444C">
      <w:pPr>
        <w:spacing w:after="0" w:line="240" w:lineRule="auto"/>
        <w:textAlignment w:val="baseline"/>
        <w:rPr>
          <w:rFonts w:ascii="Arial" w:eastAsia="Times New Roman" w:hAnsi="Arial" w:cs="Arial"/>
          <w:sz w:val="24"/>
          <w:szCs w:val="24"/>
          <w:lang w:eastAsia="en-GB"/>
        </w:rPr>
      </w:pPr>
      <w:r w:rsidRPr="00115589">
        <w:rPr>
          <w:rFonts w:ascii="Arial" w:eastAsia="Times New Roman" w:hAnsi="Arial" w:cs="Arial"/>
          <w:sz w:val="24"/>
          <w:szCs w:val="24"/>
          <w:lang w:eastAsia="en-GB"/>
        </w:rPr>
        <w:t>W</w:t>
      </w:r>
      <w:r w:rsidR="00CB444C" w:rsidRPr="00115589">
        <w:rPr>
          <w:rFonts w:ascii="Arial" w:eastAsia="Times New Roman" w:hAnsi="Arial" w:cs="Arial"/>
          <w:sz w:val="24"/>
          <w:szCs w:val="24"/>
          <w:lang w:eastAsia="en-GB"/>
        </w:rPr>
        <w:t xml:space="preserve">e </w:t>
      </w:r>
      <w:r w:rsidR="008D4E2D">
        <w:rPr>
          <w:rFonts w:ascii="Arial" w:eastAsia="Times New Roman" w:hAnsi="Arial" w:cs="Arial"/>
          <w:sz w:val="24"/>
          <w:szCs w:val="24"/>
          <w:lang w:eastAsia="en-GB"/>
        </w:rPr>
        <w:t>understand</w:t>
      </w:r>
      <w:r w:rsidR="00CB444C" w:rsidRPr="00115589">
        <w:rPr>
          <w:rFonts w:ascii="Arial" w:eastAsia="Times New Roman" w:hAnsi="Arial" w:cs="Arial"/>
          <w:sz w:val="24"/>
          <w:szCs w:val="24"/>
          <w:lang w:eastAsia="en-GB"/>
        </w:rPr>
        <w:t xml:space="preserve"> the strong link between health, wealth and the economy</w:t>
      </w:r>
      <w:r w:rsidRPr="00115589">
        <w:rPr>
          <w:rFonts w:ascii="Arial" w:eastAsia="Times New Roman" w:hAnsi="Arial" w:cs="Arial"/>
          <w:sz w:val="24"/>
          <w:szCs w:val="24"/>
          <w:lang w:eastAsia="en-GB"/>
        </w:rPr>
        <w:t xml:space="preserve">. We also </w:t>
      </w:r>
      <w:r w:rsidR="008D4E2D">
        <w:rPr>
          <w:rFonts w:ascii="Arial" w:eastAsia="Times New Roman" w:hAnsi="Arial" w:cs="Arial"/>
          <w:sz w:val="24"/>
          <w:szCs w:val="24"/>
          <w:lang w:eastAsia="en-GB"/>
        </w:rPr>
        <w:t>understand</w:t>
      </w:r>
      <w:r w:rsidRPr="00115589">
        <w:rPr>
          <w:rFonts w:ascii="Arial" w:eastAsia="Times New Roman" w:hAnsi="Arial" w:cs="Arial"/>
          <w:sz w:val="24"/>
          <w:szCs w:val="24"/>
          <w:lang w:eastAsia="en-GB"/>
        </w:rPr>
        <w:t xml:space="preserve"> that some of our communities and people are locked out of opportunities for good health, good jobs and financial security</w:t>
      </w:r>
      <w:r w:rsidR="00CB444C" w:rsidRPr="00115589">
        <w:rPr>
          <w:rFonts w:ascii="Arial" w:eastAsia="Times New Roman" w:hAnsi="Arial" w:cs="Arial"/>
          <w:sz w:val="24"/>
          <w:szCs w:val="24"/>
          <w:lang w:eastAsia="en-GB"/>
        </w:rPr>
        <w:t xml:space="preserve">. </w:t>
      </w:r>
      <w:r w:rsidRPr="00115589">
        <w:rPr>
          <w:rFonts w:ascii="Arial" w:eastAsia="Times New Roman" w:hAnsi="Arial" w:cs="Arial"/>
          <w:sz w:val="24"/>
          <w:szCs w:val="24"/>
          <w:lang w:eastAsia="en-GB"/>
        </w:rPr>
        <w:t xml:space="preserve">That is why we have put </w:t>
      </w:r>
      <w:r w:rsidR="008D4E2D">
        <w:rPr>
          <w:rFonts w:ascii="Arial" w:eastAsia="Times New Roman" w:hAnsi="Arial" w:cs="Arial"/>
          <w:sz w:val="24"/>
          <w:szCs w:val="24"/>
          <w:lang w:eastAsia="en-GB"/>
        </w:rPr>
        <w:t>actions</w:t>
      </w:r>
      <w:r w:rsidR="008D7219" w:rsidRPr="008D7219">
        <w:rPr>
          <w:rFonts w:ascii="Arial" w:eastAsia="Times New Roman" w:hAnsi="Arial" w:cs="Arial"/>
          <w:sz w:val="24"/>
          <w:szCs w:val="24"/>
          <w:lang w:eastAsia="en-GB"/>
        </w:rPr>
        <w:t xml:space="preserve"> to address </w:t>
      </w:r>
      <w:r w:rsidR="00CB444C" w:rsidRPr="00115589">
        <w:rPr>
          <w:rFonts w:ascii="Arial" w:eastAsia="Times New Roman" w:hAnsi="Arial" w:cs="Arial"/>
          <w:sz w:val="24"/>
          <w:szCs w:val="24"/>
          <w:lang w:eastAsia="en-GB"/>
        </w:rPr>
        <w:t>inequality, poverty and poor educational attainment at the centre of our work.</w:t>
      </w:r>
      <w:r w:rsidR="00B35A6D" w:rsidRPr="00115589">
        <w:rPr>
          <w:rFonts w:ascii="Arial" w:eastAsia="Times New Roman" w:hAnsi="Arial" w:cs="Arial"/>
          <w:sz w:val="24"/>
          <w:szCs w:val="24"/>
          <w:lang w:eastAsia="en-GB"/>
        </w:rPr>
        <w:t xml:space="preserve"> </w:t>
      </w:r>
    </w:p>
    <w:p w14:paraId="400CBCA8" w14:textId="77777777" w:rsidR="00224A34" w:rsidRPr="00C9613C" w:rsidRDefault="00224A34" w:rsidP="00CB444C">
      <w:pPr>
        <w:spacing w:after="0" w:line="240" w:lineRule="auto"/>
        <w:textAlignment w:val="baseline"/>
        <w:rPr>
          <w:rStyle w:val="normaltextrun"/>
          <w:rFonts w:ascii="Arial" w:hAnsi="Arial" w:cs="Arial"/>
        </w:rPr>
      </w:pPr>
    </w:p>
    <w:p w14:paraId="6869DC97" w14:textId="784D7945" w:rsidR="00F54AA9" w:rsidRPr="00EA1697" w:rsidRDefault="00224A34" w:rsidP="00224A34">
      <w:pPr>
        <w:spacing w:after="0" w:line="240" w:lineRule="auto"/>
        <w:textAlignment w:val="baseline"/>
        <w:rPr>
          <w:rStyle w:val="normaltextrun"/>
          <w:rFonts w:ascii="Segoe UI" w:eastAsia="Times New Roman" w:hAnsi="Segoe UI" w:cs="Segoe UI"/>
          <w:sz w:val="18"/>
          <w:szCs w:val="18"/>
          <w:lang w:eastAsia="en-GB"/>
        </w:rPr>
      </w:pPr>
      <w:r w:rsidRPr="00EA1697">
        <w:rPr>
          <w:rFonts w:ascii="Arial" w:eastAsia="Times New Roman" w:hAnsi="Arial" w:cs="Arial"/>
          <w:sz w:val="24"/>
          <w:szCs w:val="24"/>
          <w:lang w:eastAsia="en-GB"/>
        </w:rPr>
        <w:t>Our greatest asset is</w:t>
      </w:r>
      <w:r w:rsidR="00CB444C" w:rsidRPr="00EA1697">
        <w:rPr>
          <w:rFonts w:ascii="Arial" w:eastAsia="Times New Roman" w:hAnsi="Arial" w:cs="Arial"/>
          <w:sz w:val="24"/>
          <w:szCs w:val="24"/>
          <w:lang w:eastAsia="en-GB"/>
        </w:rPr>
        <w:t xml:space="preserve"> the resilience of our people and places. The skills, tenacity and ambition of our residents will continue to make the North of Tyne an exciting area for businesses to invest in, partners to work in, and </w:t>
      </w:r>
      <w:r w:rsidRPr="00EA1697">
        <w:rPr>
          <w:rFonts w:ascii="Arial" w:eastAsia="Times New Roman" w:hAnsi="Arial" w:cs="Arial"/>
          <w:sz w:val="24"/>
          <w:szCs w:val="24"/>
          <w:lang w:eastAsia="en-GB"/>
        </w:rPr>
        <w:t>people</w:t>
      </w:r>
      <w:r w:rsidR="00CB444C" w:rsidRPr="00EA1697">
        <w:rPr>
          <w:rFonts w:ascii="Arial" w:eastAsia="Times New Roman" w:hAnsi="Arial" w:cs="Arial"/>
          <w:sz w:val="24"/>
          <w:szCs w:val="24"/>
          <w:lang w:eastAsia="en-GB"/>
        </w:rPr>
        <w:t xml:space="preserve"> to live</w:t>
      </w:r>
      <w:r w:rsidR="00B35A6D" w:rsidRPr="00EA1697">
        <w:rPr>
          <w:rFonts w:ascii="Arial" w:eastAsia="Times New Roman" w:hAnsi="Arial" w:cs="Arial"/>
          <w:sz w:val="24"/>
          <w:szCs w:val="24"/>
          <w:lang w:eastAsia="en-GB"/>
        </w:rPr>
        <w:t xml:space="preserve"> and thrive</w:t>
      </w:r>
      <w:r w:rsidR="00CB444C" w:rsidRPr="00EA1697">
        <w:rPr>
          <w:rFonts w:ascii="Arial" w:eastAsia="Times New Roman" w:hAnsi="Arial" w:cs="Arial"/>
          <w:sz w:val="24"/>
          <w:szCs w:val="24"/>
          <w:lang w:eastAsia="en-GB"/>
        </w:rPr>
        <w:t xml:space="preserve"> in.</w:t>
      </w:r>
    </w:p>
    <w:p w14:paraId="153E2E4B" w14:textId="77777777" w:rsidR="00C75CD3" w:rsidRPr="00EA1697" w:rsidRDefault="00C75CD3" w:rsidP="001E2BC3">
      <w:pPr>
        <w:pStyle w:val="paragraph"/>
        <w:spacing w:before="0" w:beforeAutospacing="0" w:after="0" w:afterAutospacing="0"/>
        <w:textAlignment w:val="baseline"/>
        <w:rPr>
          <w:rStyle w:val="normaltextrun"/>
          <w:rFonts w:ascii="Arial" w:hAnsi="Arial" w:cs="Arial"/>
          <w:b/>
          <w:bCs/>
        </w:rPr>
      </w:pPr>
    </w:p>
    <w:p w14:paraId="01C76AB5" w14:textId="48A07FA5" w:rsidR="001E2BC3" w:rsidRPr="00EA1697" w:rsidRDefault="001E2BC3" w:rsidP="001E2BC3">
      <w:pPr>
        <w:pStyle w:val="paragraph"/>
        <w:spacing w:before="0" w:beforeAutospacing="0" w:after="0" w:afterAutospacing="0"/>
        <w:textAlignment w:val="baseline"/>
        <w:rPr>
          <w:rFonts w:ascii="Arial" w:hAnsi="Arial" w:cs="Arial"/>
        </w:rPr>
      </w:pPr>
      <w:r w:rsidRPr="00EA1697">
        <w:rPr>
          <w:rStyle w:val="normaltextrun"/>
          <w:rFonts w:ascii="Arial" w:hAnsi="Arial" w:cs="Arial"/>
          <w:b/>
          <w:bCs/>
        </w:rPr>
        <w:t xml:space="preserve">Our ambition for the </w:t>
      </w:r>
      <w:r w:rsidR="0002045F" w:rsidRPr="00EA1697">
        <w:rPr>
          <w:rStyle w:val="normaltextrun"/>
          <w:rFonts w:ascii="Arial" w:hAnsi="Arial" w:cs="Arial"/>
          <w:b/>
          <w:bCs/>
        </w:rPr>
        <w:t>North of Tyne</w:t>
      </w:r>
    </w:p>
    <w:p w14:paraId="130C503C" w14:textId="77777777" w:rsidR="0002045F" w:rsidRPr="00EA1697" w:rsidRDefault="0002045F" w:rsidP="001E2BC3">
      <w:pPr>
        <w:pStyle w:val="paragraph"/>
        <w:spacing w:before="0" w:beforeAutospacing="0" w:after="0" w:afterAutospacing="0"/>
        <w:textAlignment w:val="baseline"/>
        <w:rPr>
          <w:rStyle w:val="normaltextrun"/>
          <w:rFonts w:ascii="Arial" w:hAnsi="Arial" w:cs="Arial"/>
        </w:rPr>
      </w:pPr>
    </w:p>
    <w:p w14:paraId="15889790" w14:textId="3EEEDABB" w:rsidR="001E2BC3" w:rsidRDefault="0002045F" w:rsidP="5BA9012F">
      <w:pPr>
        <w:pStyle w:val="paragraph"/>
        <w:spacing w:before="0" w:beforeAutospacing="0" w:after="0" w:afterAutospacing="0"/>
        <w:textAlignment w:val="baseline"/>
        <w:rPr>
          <w:rStyle w:val="normaltextrun"/>
          <w:rFonts w:ascii="Arial" w:hAnsi="Arial" w:cs="Arial"/>
        </w:rPr>
      </w:pPr>
      <w:r w:rsidRPr="00EA1697">
        <w:rPr>
          <w:rStyle w:val="normaltextrun"/>
          <w:rFonts w:ascii="Arial" w:hAnsi="Arial" w:cs="Arial"/>
        </w:rPr>
        <w:t xml:space="preserve">Our </w:t>
      </w:r>
      <w:r w:rsidR="00C23AC8" w:rsidRPr="00EA1697">
        <w:rPr>
          <w:rStyle w:val="normaltextrun"/>
          <w:rFonts w:ascii="Arial" w:hAnsi="Arial" w:cs="Arial"/>
        </w:rPr>
        <w:t>plan</w:t>
      </w:r>
      <w:r w:rsidRPr="00C9613C">
        <w:rPr>
          <w:rStyle w:val="normaltextrun"/>
          <w:rFonts w:ascii="Arial" w:hAnsi="Arial" w:cs="Arial"/>
        </w:rPr>
        <w:t xml:space="preserve"> for a more inclusive North of Tyne </w:t>
      </w:r>
      <w:r w:rsidRPr="5BA9012F">
        <w:rPr>
          <w:rStyle w:val="normaltextrun"/>
          <w:rFonts w:ascii="Arial" w:hAnsi="Arial" w:cs="Arial"/>
        </w:rPr>
        <w:t xml:space="preserve">is built on three key </w:t>
      </w:r>
      <w:r w:rsidR="002A3AB2">
        <w:rPr>
          <w:rStyle w:val="normaltextrun"/>
          <w:rFonts w:ascii="Arial" w:hAnsi="Arial" w:cs="Arial"/>
        </w:rPr>
        <w:t>aims</w:t>
      </w:r>
      <w:r w:rsidRPr="5BA9012F">
        <w:rPr>
          <w:rStyle w:val="normaltextrun"/>
          <w:rFonts w:ascii="Arial" w:hAnsi="Arial" w:cs="Arial"/>
        </w:rPr>
        <w:t>:</w:t>
      </w:r>
    </w:p>
    <w:p w14:paraId="1FEC5591" w14:textId="77777777" w:rsidR="004C159E" w:rsidRPr="000911A3" w:rsidRDefault="004C159E" w:rsidP="5BA9012F">
      <w:pPr>
        <w:pStyle w:val="paragraph"/>
        <w:spacing w:before="0" w:beforeAutospacing="0" w:after="0" w:afterAutospacing="0"/>
        <w:textAlignment w:val="baseline"/>
        <w:rPr>
          <w:rFonts w:ascii="Arial" w:hAnsi="Arial" w:cs="Arial"/>
        </w:rPr>
      </w:pPr>
    </w:p>
    <w:p w14:paraId="342B1993" w14:textId="3302428F" w:rsidR="001E2BC3" w:rsidRPr="000911A3" w:rsidRDefault="0002045F" w:rsidP="00EA1697">
      <w:pPr>
        <w:pStyle w:val="paragraph"/>
        <w:numPr>
          <w:ilvl w:val="0"/>
          <w:numId w:val="4"/>
        </w:numPr>
        <w:spacing w:before="0" w:beforeAutospacing="0" w:after="0" w:afterAutospacing="0"/>
        <w:textAlignment w:val="baseline"/>
        <w:rPr>
          <w:rFonts w:ascii="Arial" w:hAnsi="Arial" w:cs="Arial"/>
        </w:rPr>
      </w:pPr>
      <w:r w:rsidRPr="6C12C316">
        <w:rPr>
          <w:rStyle w:val="normaltextrun"/>
          <w:rFonts w:ascii="Arial" w:hAnsi="Arial" w:cs="Arial"/>
        </w:rPr>
        <w:t>Creating</w:t>
      </w:r>
      <w:r w:rsidR="001E2BC3" w:rsidRPr="6C12C316">
        <w:rPr>
          <w:rStyle w:val="normaltextrun"/>
          <w:rFonts w:ascii="Arial" w:hAnsi="Arial" w:cs="Arial"/>
        </w:rPr>
        <w:t xml:space="preserve"> a more social and inclusive economy</w:t>
      </w:r>
      <w:r w:rsidR="00295BEE" w:rsidRPr="6C12C316">
        <w:rPr>
          <w:rStyle w:val="normaltextrun"/>
          <w:rFonts w:ascii="Arial" w:hAnsi="Arial" w:cs="Arial"/>
        </w:rPr>
        <w:t xml:space="preserve"> - </w:t>
      </w:r>
      <w:r w:rsidRPr="6C12C316">
        <w:rPr>
          <w:rStyle w:val="normaltextrun"/>
          <w:rFonts w:ascii="Arial" w:hAnsi="Arial" w:cs="Arial"/>
        </w:rPr>
        <w:t>one</w:t>
      </w:r>
      <w:r w:rsidR="001E2BC3" w:rsidRPr="6C12C316">
        <w:rPr>
          <w:rStyle w:val="normaltextrun"/>
          <w:rFonts w:ascii="Arial" w:hAnsi="Arial" w:cs="Arial"/>
        </w:rPr>
        <w:t xml:space="preserve"> which promotes wellbeing across all communities by ensuring wealth is retained locally and distributed more equitably</w:t>
      </w:r>
      <w:r w:rsidR="00295BEE" w:rsidRPr="6C12C316">
        <w:rPr>
          <w:rStyle w:val="normaltextrun"/>
          <w:rFonts w:ascii="Arial" w:hAnsi="Arial" w:cs="Arial"/>
        </w:rPr>
        <w:t>.</w:t>
      </w:r>
      <w:r w:rsidR="001E2BC3" w:rsidRPr="6C12C316">
        <w:rPr>
          <w:rStyle w:val="eop"/>
          <w:rFonts w:ascii="Arial" w:hAnsi="Arial" w:cs="Arial"/>
        </w:rPr>
        <w:t> </w:t>
      </w:r>
    </w:p>
    <w:p w14:paraId="7480E0F5" w14:textId="0621EBBA" w:rsidR="001E2BC3" w:rsidRPr="000911A3" w:rsidRDefault="001E2BC3" w:rsidP="00EA1697">
      <w:pPr>
        <w:pStyle w:val="paragraph"/>
        <w:numPr>
          <w:ilvl w:val="0"/>
          <w:numId w:val="4"/>
        </w:numPr>
        <w:spacing w:before="0" w:beforeAutospacing="0" w:after="0" w:afterAutospacing="0"/>
        <w:textAlignment w:val="baseline"/>
        <w:rPr>
          <w:rFonts w:ascii="Arial" w:hAnsi="Arial" w:cs="Arial"/>
        </w:rPr>
      </w:pPr>
      <w:r w:rsidRPr="000911A3">
        <w:rPr>
          <w:rStyle w:val="normaltextrun"/>
          <w:rFonts w:ascii="Arial" w:hAnsi="Arial" w:cs="Arial"/>
        </w:rPr>
        <w:t>Address</w:t>
      </w:r>
      <w:r w:rsidR="00295BEE">
        <w:rPr>
          <w:rStyle w:val="normaltextrun"/>
          <w:rFonts w:ascii="Arial" w:hAnsi="Arial" w:cs="Arial"/>
        </w:rPr>
        <w:t>ing</w:t>
      </w:r>
      <w:r w:rsidRPr="000911A3">
        <w:rPr>
          <w:rStyle w:val="normaltextrun"/>
          <w:rFonts w:ascii="Arial" w:hAnsi="Arial" w:cs="Arial"/>
        </w:rPr>
        <w:t xml:space="preserve"> inequality</w:t>
      </w:r>
      <w:r w:rsidR="005C6C4B">
        <w:rPr>
          <w:rStyle w:val="normaltextrun"/>
          <w:rFonts w:ascii="Arial" w:hAnsi="Arial" w:cs="Arial"/>
        </w:rPr>
        <w:t xml:space="preserve"> and poverty</w:t>
      </w:r>
      <w:r w:rsidRPr="000911A3">
        <w:rPr>
          <w:rStyle w:val="normaltextrun"/>
          <w:rFonts w:ascii="Arial" w:hAnsi="Arial" w:cs="Arial"/>
        </w:rPr>
        <w:t xml:space="preserve">, </w:t>
      </w:r>
      <w:r w:rsidR="0002045F">
        <w:rPr>
          <w:rStyle w:val="normaltextrun"/>
          <w:rFonts w:ascii="Arial" w:hAnsi="Arial" w:cs="Arial"/>
        </w:rPr>
        <w:t>enabling our</w:t>
      </w:r>
      <w:r w:rsidRPr="000911A3">
        <w:rPr>
          <w:rStyle w:val="normaltextrun"/>
          <w:rFonts w:ascii="Arial" w:hAnsi="Arial" w:cs="Arial"/>
        </w:rPr>
        <w:t xml:space="preserve"> residents to access opportunities at every stage of their li</w:t>
      </w:r>
      <w:r w:rsidR="0002045F">
        <w:rPr>
          <w:rStyle w:val="normaltextrun"/>
          <w:rFonts w:ascii="Arial" w:hAnsi="Arial" w:cs="Arial"/>
        </w:rPr>
        <w:t>ves</w:t>
      </w:r>
      <w:r w:rsidR="00295BEE">
        <w:rPr>
          <w:rStyle w:val="normaltextrun"/>
          <w:rFonts w:ascii="Arial" w:hAnsi="Arial" w:cs="Arial"/>
        </w:rPr>
        <w:t>.</w:t>
      </w:r>
      <w:r w:rsidRPr="000911A3">
        <w:rPr>
          <w:rStyle w:val="eop"/>
          <w:rFonts w:ascii="Arial" w:hAnsi="Arial" w:cs="Arial"/>
        </w:rPr>
        <w:t> </w:t>
      </w:r>
    </w:p>
    <w:p w14:paraId="285A825E" w14:textId="194B5879" w:rsidR="00C9613C" w:rsidRPr="00EA1697" w:rsidRDefault="001E2BC3" w:rsidP="00EA1697">
      <w:pPr>
        <w:pStyle w:val="paragraph"/>
        <w:numPr>
          <w:ilvl w:val="0"/>
          <w:numId w:val="4"/>
        </w:numPr>
        <w:spacing w:before="0" w:beforeAutospacing="0" w:after="0" w:afterAutospacing="0"/>
        <w:textAlignment w:val="baseline"/>
        <w:rPr>
          <w:rFonts w:ascii="Arial" w:hAnsi="Arial" w:cs="Arial"/>
        </w:rPr>
      </w:pPr>
      <w:r w:rsidRPr="000911A3">
        <w:rPr>
          <w:rStyle w:val="normaltextrun"/>
          <w:rFonts w:ascii="Arial" w:hAnsi="Arial" w:cs="Arial"/>
        </w:rPr>
        <w:t>Driv</w:t>
      </w:r>
      <w:r w:rsidR="00295BEE">
        <w:rPr>
          <w:rStyle w:val="normaltextrun"/>
          <w:rFonts w:ascii="Arial" w:hAnsi="Arial" w:cs="Arial"/>
        </w:rPr>
        <w:t>ing</w:t>
      </w:r>
      <w:r w:rsidRPr="000911A3">
        <w:rPr>
          <w:rStyle w:val="normaltextrun"/>
          <w:rFonts w:ascii="Arial" w:hAnsi="Arial" w:cs="Arial"/>
        </w:rPr>
        <w:t xml:space="preserve"> better coordination of education, skills, employment and health </w:t>
      </w:r>
      <w:r w:rsidR="0002045F" w:rsidRPr="00EA1697">
        <w:rPr>
          <w:rStyle w:val="normaltextrun"/>
          <w:rFonts w:ascii="Arial" w:hAnsi="Arial" w:cs="Arial"/>
        </w:rPr>
        <w:t>activities</w:t>
      </w:r>
      <w:r w:rsidRPr="00EA1697">
        <w:rPr>
          <w:rStyle w:val="normaltextrun"/>
          <w:rFonts w:ascii="Arial" w:hAnsi="Arial" w:cs="Arial"/>
        </w:rPr>
        <w:t xml:space="preserve"> </w:t>
      </w:r>
      <w:r w:rsidR="0002045F" w:rsidRPr="00EA1697">
        <w:rPr>
          <w:rStyle w:val="normaltextrun"/>
          <w:rFonts w:ascii="Arial" w:hAnsi="Arial" w:cs="Arial"/>
        </w:rPr>
        <w:t>to help more people move into good work, and progress in work</w:t>
      </w:r>
      <w:r w:rsidRPr="00EA1697">
        <w:rPr>
          <w:rStyle w:val="normaltextrun"/>
          <w:rFonts w:ascii="Arial" w:hAnsi="Arial" w:cs="Arial"/>
        </w:rPr>
        <w:t>.</w:t>
      </w:r>
      <w:r w:rsidRPr="00EA1697">
        <w:rPr>
          <w:rStyle w:val="eop"/>
          <w:rFonts w:ascii="Arial" w:hAnsi="Arial" w:cs="Arial"/>
        </w:rPr>
        <w:t> </w:t>
      </w:r>
    </w:p>
    <w:p w14:paraId="6BA757CD" w14:textId="77777777" w:rsidR="00EA1697" w:rsidRDefault="00EA1697" w:rsidP="00EA1697">
      <w:pPr>
        <w:spacing w:after="0" w:line="240" w:lineRule="auto"/>
        <w:rPr>
          <w:rFonts w:ascii="Arial" w:eastAsia="Times New Roman" w:hAnsi="Arial" w:cs="Arial"/>
          <w:sz w:val="24"/>
          <w:szCs w:val="24"/>
        </w:rPr>
      </w:pPr>
    </w:p>
    <w:p w14:paraId="3879DF6E" w14:textId="2D81E7D3" w:rsidR="002608FA" w:rsidRPr="00EA1697" w:rsidRDefault="00C9613C" w:rsidP="00EA1697">
      <w:pPr>
        <w:spacing w:after="0" w:line="240" w:lineRule="auto"/>
        <w:rPr>
          <w:rStyle w:val="eop"/>
          <w:rFonts w:ascii="Arial" w:hAnsi="Arial" w:cs="Arial"/>
          <w:b/>
          <w:bCs/>
        </w:rPr>
      </w:pPr>
      <w:r w:rsidRPr="00EA1697">
        <w:rPr>
          <w:rFonts w:ascii="Arial" w:eastAsia="Times New Roman" w:hAnsi="Arial" w:cs="Arial"/>
          <w:sz w:val="24"/>
          <w:szCs w:val="24"/>
        </w:rPr>
        <w:t>Th</w:t>
      </w:r>
      <w:r w:rsidR="000A58E5" w:rsidRPr="00EA1697">
        <w:rPr>
          <w:rFonts w:ascii="Arial" w:eastAsia="Times New Roman" w:hAnsi="Arial" w:cs="Arial"/>
          <w:sz w:val="24"/>
          <w:szCs w:val="24"/>
        </w:rPr>
        <w:t xml:space="preserve">ese </w:t>
      </w:r>
      <w:r w:rsidRPr="00EA1697">
        <w:rPr>
          <w:rFonts w:ascii="Arial" w:eastAsia="Times New Roman" w:hAnsi="Arial" w:cs="Arial"/>
          <w:sz w:val="24"/>
          <w:szCs w:val="24"/>
        </w:rPr>
        <w:t xml:space="preserve">aims will be central to our </w:t>
      </w:r>
      <w:r w:rsidR="00D30AD2" w:rsidRPr="00EA1697">
        <w:rPr>
          <w:rFonts w:ascii="Arial" w:eastAsia="Times New Roman" w:hAnsi="Arial" w:cs="Arial"/>
          <w:sz w:val="24"/>
          <w:szCs w:val="24"/>
        </w:rPr>
        <w:t>recover</w:t>
      </w:r>
      <w:r w:rsidRPr="00EA1697">
        <w:rPr>
          <w:rFonts w:ascii="Arial" w:eastAsia="Times New Roman" w:hAnsi="Arial" w:cs="Arial"/>
          <w:sz w:val="24"/>
          <w:szCs w:val="24"/>
        </w:rPr>
        <w:t>y</w:t>
      </w:r>
      <w:r w:rsidR="00D30AD2" w:rsidRPr="00EA1697">
        <w:rPr>
          <w:rFonts w:ascii="Arial" w:eastAsia="Times New Roman" w:hAnsi="Arial" w:cs="Arial"/>
          <w:sz w:val="24"/>
          <w:szCs w:val="24"/>
        </w:rPr>
        <w:t xml:space="preserve"> from the pandemic</w:t>
      </w:r>
      <w:r w:rsidR="0015225E" w:rsidRPr="00EA1697">
        <w:rPr>
          <w:rFonts w:ascii="Arial" w:eastAsia="Times New Roman" w:hAnsi="Arial" w:cs="Arial"/>
          <w:sz w:val="24"/>
          <w:szCs w:val="24"/>
        </w:rPr>
        <w:t xml:space="preserve"> working in partnership with our local authorities and wider stakeholders. </w:t>
      </w:r>
    </w:p>
    <w:p w14:paraId="31A189FA" w14:textId="77777777" w:rsidR="00EA1697" w:rsidRDefault="00EA1697" w:rsidP="001E2BC3">
      <w:pPr>
        <w:pStyle w:val="paragraph"/>
        <w:spacing w:before="0" w:beforeAutospacing="0" w:after="0" w:afterAutospacing="0"/>
        <w:textAlignment w:val="baseline"/>
        <w:rPr>
          <w:rStyle w:val="eop"/>
          <w:rFonts w:ascii="Arial" w:hAnsi="Arial" w:cs="Arial"/>
          <w:b/>
          <w:bCs/>
        </w:rPr>
      </w:pPr>
    </w:p>
    <w:p w14:paraId="64BBA7E7" w14:textId="7A553364" w:rsidR="001E2BC3" w:rsidRPr="000911A3" w:rsidRDefault="001E2BC3" w:rsidP="001E2BC3">
      <w:pPr>
        <w:pStyle w:val="paragraph"/>
        <w:spacing w:before="0" w:beforeAutospacing="0" w:after="0" w:afterAutospacing="0"/>
        <w:textAlignment w:val="baseline"/>
        <w:rPr>
          <w:rStyle w:val="eop"/>
          <w:rFonts w:ascii="Arial" w:hAnsi="Arial" w:cs="Arial"/>
          <w:b/>
          <w:bCs/>
        </w:rPr>
      </w:pPr>
      <w:r w:rsidRPr="000911A3">
        <w:rPr>
          <w:rStyle w:val="eop"/>
          <w:rFonts w:ascii="Arial" w:hAnsi="Arial" w:cs="Arial"/>
          <w:b/>
          <w:bCs/>
        </w:rPr>
        <w:t>Our journey so far</w:t>
      </w:r>
    </w:p>
    <w:p w14:paraId="41E4D9D2" w14:textId="03852C14" w:rsidR="0068364F" w:rsidRPr="000911A3" w:rsidRDefault="001E2BC3" w:rsidP="001E2BC3">
      <w:pPr>
        <w:pStyle w:val="paragraph"/>
        <w:spacing w:before="0" w:beforeAutospacing="0" w:after="0" w:afterAutospacing="0"/>
        <w:textAlignment w:val="baseline"/>
        <w:rPr>
          <w:rStyle w:val="eop"/>
          <w:rFonts w:ascii="Arial" w:hAnsi="Arial" w:cs="Arial"/>
        </w:rPr>
      </w:pPr>
      <w:r w:rsidRPr="000911A3">
        <w:rPr>
          <w:rStyle w:val="eop"/>
          <w:rFonts w:ascii="Arial" w:hAnsi="Arial" w:cs="Arial"/>
        </w:rPr>
        <w:tab/>
      </w:r>
    </w:p>
    <w:p w14:paraId="32265455" w14:textId="5AB1747D" w:rsidR="000911A3" w:rsidRPr="000911A3" w:rsidRDefault="001D7352" w:rsidP="001E2BC3">
      <w:pPr>
        <w:pStyle w:val="paragraph"/>
        <w:spacing w:before="0" w:beforeAutospacing="0" w:after="0" w:afterAutospacing="0"/>
        <w:textAlignment w:val="baseline"/>
        <w:rPr>
          <w:rStyle w:val="eop"/>
          <w:rFonts w:ascii="Arial" w:hAnsi="Arial" w:cs="Arial"/>
        </w:rPr>
      </w:pPr>
      <w:r>
        <w:rPr>
          <w:rStyle w:val="eop"/>
          <w:rFonts w:ascii="Arial" w:hAnsi="Arial" w:cs="Arial"/>
        </w:rPr>
        <w:t>NTCA is</w:t>
      </w:r>
      <w:r w:rsidR="003854DE" w:rsidRPr="000911A3">
        <w:rPr>
          <w:rStyle w:val="eop"/>
          <w:rFonts w:ascii="Arial" w:hAnsi="Arial" w:cs="Arial"/>
        </w:rPr>
        <w:t xml:space="preserve"> growing and evolving in a period of unprecedent</w:t>
      </w:r>
      <w:r w:rsidR="000911A3" w:rsidRPr="000911A3">
        <w:rPr>
          <w:rStyle w:val="eop"/>
          <w:rFonts w:ascii="Arial" w:hAnsi="Arial" w:cs="Arial"/>
        </w:rPr>
        <w:t xml:space="preserve">ed </w:t>
      </w:r>
      <w:r w:rsidR="00062FE4">
        <w:rPr>
          <w:rStyle w:val="eop"/>
          <w:rFonts w:ascii="Arial" w:hAnsi="Arial" w:cs="Arial"/>
        </w:rPr>
        <w:t>change</w:t>
      </w:r>
      <w:r w:rsidR="003854DE" w:rsidRPr="000911A3">
        <w:rPr>
          <w:rStyle w:val="eop"/>
          <w:rFonts w:ascii="Arial" w:hAnsi="Arial" w:cs="Arial"/>
        </w:rPr>
        <w:t xml:space="preserve">. </w:t>
      </w:r>
      <w:r w:rsidR="003854DE" w:rsidRPr="000A58E5">
        <w:rPr>
          <w:rStyle w:val="eop"/>
          <w:rFonts w:ascii="Arial" w:hAnsi="Arial" w:cs="Arial"/>
        </w:rPr>
        <w:t xml:space="preserve">We are proud of our achievements, helping </w:t>
      </w:r>
      <w:r w:rsidR="00471453" w:rsidRPr="00EA1697">
        <w:rPr>
          <w:rStyle w:val="eop"/>
          <w:rFonts w:ascii="Arial" w:hAnsi="Arial" w:cs="Arial"/>
        </w:rPr>
        <w:t>more people get and keep good jobs</w:t>
      </w:r>
      <w:r w:rsidR="00062FE4" w:rsidRPr="00EA1697">
        <w:rPr>
          <w:rStyle w:val="eop"/>
          <w:rFonts w:ascii="Arial" w:hAnsi="Arial" w:cs="Arial"/>
        </w:rPr>
        <w:t>,</w:t>
      </w:r>
      <w:r w:rsidR="0002045F" w:rsidRPr="00EA1697">
        <w:rPr>
          <w:rStyle w:val="eop"/>
          <w:rFonts w:ascii="Arial" w:hAnsi="Arial" w:cs="Arial"/>
        </w:rPr>
        <w:t xml:space="preserve"> develop better skills</w:t>
      </w:r>
      <w:r w:rsidR="000911A3" w:rsidRPr="00EA1697">
        <w:rPr>
          <w:rStyle w:val="eop"/>
          <w:rFonts w:ascii="Arial" w:hAnsi="Arial" w:cs="Arial"/>
        </w:rPr>
        <w:t xml:space="preserve">, and build </w:t>
      </w:r>
      <w:r w:rsidR="00C23AC8" w:rsidRPr="00EA1697">
        <w:rPr>
          <w:rStyle w:val="eop"/>
          <w:rFonts w:ascii="Arial" w:hAnsi="Arial" w:cs="Arial"/>
        </w:rPr>
        <w:t xml:space="preserve">a </w:t>
      </w:r>
      <w:r w:rsidR="00C23AC8" w:rsidRPr="008D4E2D">
        <w:rPr>
          <w:rStyle w:val="eop"/>
          <w:rFonts w:ascii="Arial" w:hAnsi="Arial" w:cs="Arial"/>
        </w:rPr>
        <w:t>programme of investment</w:t>
      </w:r>
      <w:r w:rsidR="000911A3" w:rsidRPr="008D4E2D">
        <w:rPr>
          <w:rStyle w:val="eop"/>
          <w:rFonts w:ascii="Arial" w:hAnsi="Arial" w:cs="Arial"/>
        </w:rPr>
        <w:t xml:space="preserve"> </w:t>
      </w:r>
      <w:r w:rsidR="00295BEE" w:rsidRPr="00EA1697">
        <w:rPr>
          <w:rStyle w:val="eop"/>
          <w:rFonts w:ascii="Arial" w:hAnsi="Arial" w:cs="Arial"/>
        </w:rPr>
        <w:t>which puts</w:t>
      </w:r>
      <w:r w:rsidR="0002045F" w:rsidRPr="00EA1697">
        <w:rPr>
          <w:rStyle w:val="eop"/>
          <w:rFonts w:ascii="Arial" w:hAnsi="Arial" w:cs="Arial"/>
        </w:rPr>
        <w:t xml:space="preserve"> people </w:t>
      </w:r>
      <w:r w:rsidR="00295BEE" w:rsidRPr="00EA1697">
        <w:rPr>
          <w:rStyle w:val="eop"/>
          <w:rFonts w:ascii="Arial" w:hAnsi="Arial" w:cs="Arial"/>
        </w:rPr>
        <w:t>at the heart of</w:t>
      </w:r>
      <w:r w:rsidR="0002045F" w:rsidRPr="00EA1697">
        <w:rPr>
          <w:rStyle w:val="eop"/>
          <w:rFonts w:ascii="Arial" w:hAnsi="Arial" w:cs="Arial"/>
        </w:rPr>
        <w:t xml:space="preserve"> </w:t>
      </w:r>
      <w:r w:rsidR="00B67D5B" w:rsidRPr="00EA1697">
        <w:rPr>
          <w:rStyle w:val="eop"/>
          <w:rFonts w:ascii="Arial" w:hAnsi="Arial" w:cs="Arial"/>
        </w:rPr>
        <w:t>our economic strategy</w:t>
      </w:r>
      <w:r w:rsidR="0002045F" w:rsidRPr="00EA1697">
        <w:rPr>
          <w:rStyle w:val="eop"/>
          <w:rFonts w:ascii="Arial" w:hAnsi="Arial" w:cs="Arial"/>
        </w:rPr>
        <w:t>.</w:t>
      </w:r>
      <w:r w:rsidR="0002045F">
        <w:rPr>
          <w:rStyle w:val="eop"/>
          <w:rFonts w:ascii="Arial" w:hAnsi="Arial" w:cs="Arial"/>
        </w:rPr>
        <w:t xml:space="preserve"> </w:t>
      </w:r>
    </w:p>
    <w:p w14:paraId="15969985" w14:textId="4D8C3CB6" w:rsidR="00A87621" w:rsidRPr="000911A3" w:rsidRDefault="00A87621" w:rsidP="001E2BC3">
      <w:pPr>
        <w:pStyle w:val="paragraph"/>
        <w:spacing w:before="0" w:beforeAutospacing="0" w:after="0" w:afterAutospacing="0"/>
        <w:textAlignment w:val="baseline"/>
        <w:rPr>
          <w:rStyle w:val="eop"/>
          <w:rFonts w:ascii="Arial" w:hAnsi="Arial" w:cs="Arial"/>
        </w:rPr>
      </w:pPr>
    </w:p>
    <w:p w14:paraId="1139166F" w14:textId="44BCAA81" w:rsidR="00A87621" w:rsidRPr="000911A3" w:rsidRDefault="00A87621" w:rsidP="001E2BC3">
      <w:pPr>
        <w:pStyle w:val="paragraph"/>
        <w:spacing w:before="0" w:beforeAutospacing="0" w:after="0" w:afterAutospacing="0"/>
        <w:textAlignment w:val="baseline"/>
        <w:rPr>
          <w:rFonts w:ascii="Arial" w:hAnsi="Arial" w:cs="Arial"/>
        </w:rPr>
      </w:pPr>
      <w:r w:rsidRPr="000911A3">
        <w:rPr>
          <w:rFonts w:ascii="Arial" w:hAnsi="Arial" w:cs="Arial"/>
        </w:rPr>
        <w:t xml:space="preserve">We are </w:t>
      </w:r>
      <w:r w:rsidR="00833309">
        <w:rPr>
          <w:rFonts w:ascii="Arial" w:hAnsi="Arial" w:cs="Arial"/>
        </w:rPr>
        <w:t xml:space="preserve">making a positive impact </w:t>
      </w:r>
      <w:r w:rsidRPr="000911A3">
        <w:rPr>
          <w:rFonts w:ascii="Arial" w:hAnsi="Arial" w:cs="Arial"/>
        </w:rPr>
        <w:t>in many areas:</w:t>
      </w:r>
    </w:p>
    <w:p w14:paraId="4F4B07D8" w14:textId="5FB9B2AD" w:rsidR="002A3AB2" w:rsidRPr="002A3AB2" w:rsidRDefault="005150E9" w:rsidP="002A3AB2">
      <w:pPr>
        <w:pStyle w:val="paragraph"/>
        <w:numPr>
          <w:ilvl w:val="0"/>
          <w:numId w:val="3"/>
        </w:numPr>
        <w:spacing w:after="0"/>
        <w:textAlignment w:val="baseline"/>
        <w:rPr>
          <w:rFonts w:ascii="Arial" w:hAnsi="Arial" w:cs="Arial"/>
        </w:rPr>
      </w:pPr>
      <w:r>
        <w:rPr>
          <w:rFonts w:ascii="Arial" w:hAnsi="Arial" w:cs="Arial"/>
        </w:rPr>
        <w:t xml:space="preserve">We have helped </w:t>
      </w:r>
      <w:r w:rsidR="000911A3">
        <w:rPr>
          <w:rFonts w:ascii="Arial" w:hAnsi="Arial" w:cs="Arial"/>
        </w:rPr>
        <w:t xml:space="preserve">more </w:t>
      </w:r>
      <w:r w:rsidR="000911A3" w:rsidRPr="002608FA">
        <w:rPr>
          <w:rFonts w:ascii="Arial" w:hAnsi="Arial" w:cs="Arial"/>
        </w:rPr>
        <w:t>adults on the journey towards good jobs</w:t>
      </w:r>
      <w:r w:rsidR="00DB468B" w:rsidRPr="002608FA">
        <w:rPr>
          <w:rFonts w:ascii="Arial" w:hAnsi="Arial" w:cs="Arial"/>
        </w:rPr>
        <w:t xml:space="preserve"> by i</w:t>
      </w:r>
      <w:r w:rsidR="002A3AB2" w:rsidRPr="002608FA">
        <w:rPr>
          <w:rFonts w:ascii="Arial" w:hAnsi="Arial" w:cs="Arial"/>
        </w:rPr>
        <w:t xml:space="preserve">nvesting in new employability and skills programmes </w:t>
      </w:r>
      <w:r w:rsidR="00DB468B" w:rsidRPr="002608FA">
        <w:rPr>
          <w:rFonts w:ascii="Arial" w:hAnsi="Arial" w:cs="Arial"/>
        </w:rPr>
        <w:t xml:space="preserve">delivered </w:t>
      </w:r>
      <w:r w:rsidR="005C6C4B" w:rsidRPr="002608FA">
        <w:rPr>
          <w:rFonts w:ascii="Arial" w:hAnsi="Arial" w:cs="Arial"/>
        </w:rPr>
        <w:t xml:space="preserve">in </w:t>
      </w:r>
      <w:r w:rsidR="00DB468B" w:rsidRPr="002608FA">
        <w:rPr>
          <w:rFonts w:ascii="Arial" w:hAnsi="Arial" w:cs="Arial"/>
        </w:rPr>
        <w:t xml:space="preserve">the heart of our </w:t>
      </w:r>
      <w:r w:rsidR="002A3AB2" w:rsidRPr="002608FA">
        <w:rPr>
          <w:rFonts w:ascii="Arial" w:hAnsi="Arial" w:cs="Arial"/>
        </w:rPr>
        <w:t>communities</w:t>
      </w:r>
      <w:r w:rsidR="005C6C4B" w:rsidRPr="002608FA">
        <w:rPr>
          <w:rFonts w:ascii="Arial" w:hAnsi="Arial" w:cs="Arial"/>
        </w:rPr>
        <w:t xml:space="preserve">. </w:t>
      </w:r>
      <w:r w:rsidR="00DB468B" w:rsidRPr="002608FA">
        <w:rPr>
          <w:rFonts w:ascii="Arial" w:hAnsi="Arial" w:cs="Arial"/>
        </w:rPr>
        <w:t xml:space="preserve">We </w:t>
      </w:r>
      <w:r>
        <w:rPr>
          <w:rFonts w:ascii="Arial" w:hAnsi="Arial" w:cs="Arial"/>
        </w:rPr>
        <w:t>have</w:t>
      </w:r>
      <w:r w:rsidR="00DB468B" w:rsidRPr="002608FA">
        <w:rPr>
          <w:rFonts w:ascii="Arial" w:hAnsi="Arial" w:cs="Arial"/>
        </w:rPr>
        <w:t xml:space="preserve"> </w:t>
      </w:r>
      <w:r w:rsidRPr="002608FA">
        <w:rPr>
          <w:rFonts w:ascii="Arial" w:hAnsi="Arial" w:cs="Arial"/>
        </w:rPr>
        <w:t>work</w:t>
      </w:r>
      <w:r>
        <w:rPr>
          <w:rFonts w:ascii="Arial" w:hAnsi="Arial" w:cs="Arial"/>
        </w:rPr>
        <w:t>ed</w:t>
      </w:r>
      <w:r w:rsidRPr="002608FA">
        <w:rPr>
          <w:rFonts w:ascii="Arial" w:hAnsi="Arial" w:cs="Arial"/>
        </w:rPr>
        <w:t xml:space="preserve"> </w:t>
      </w:r>
      <w:r w:rsidR="00DB468B" w:rsidRPr="002608FA">
        <w:rPr>
          <w:rFonts w:ascii="Arial" w:hAnsi="Arial" w:cs="Arial"/>
        </w:rPr>
        <w:t>hard to remove some of the specific barriers people face in relation to</w:t>
      </w:r>
      <w:r w:rsidR="002A3AB2" w:rsidRPr="002608FA">
        <w:rPr>
          <w:rFonts w:ascii="Arial" w:hAnsi="Arial" w:cs="Arial"/>
        </w:rPr>
        <w:t xml:space="preserve"> employment, education and training.</w:t>
      </w:r>
    </w:p>
    <w:p w14:paraId="11DAC900" w14:textId="3EEF0088" w:rsidR="002A3AB2" w:rsidRPr="002A3AB2" w:rsidRDefault="005150E9" w:rsidP="002A3AB2">
      <w:pPr>
        <w:pStyle w:val="paragraph"/>
        <w:numPr>
          <w:ilvl w:val="0"/>
          <w:numId w:val="3"/>
        </w:numPr>
        <w:spacing w:after="0"/>
        <w:textAlignment w:val="baseline"/>
        <w:rPr>
          <w:rFonts w:ascii="Arial" w:hAnsi="Arial" w:cs="Arial"/>
        </w:rPr>
      </w:pPr>
      <w:r>
        <w:rPr>
          <w:rFonts w:ascii="Arial" w:hAnsi="Arial" w:cs="Arial"/>
        </w:rPr>
        <w:lastRenderedPageBreak/>
        <w:t>We have reshaped</w:t>
      </w:r>
      <w:r w:rsidRPr="002A3AB2">
        <w:rPr>
          <w:rFonts w:ascii="Arial" w:hAnsi="Arial" w:cs="Arial"/>
        </w:rPr>
        <w:t xml:space="preserve"> </w:t>
      </w:r>
      <w:r w:rsidR="002A3AB2" w:rsidRPr="002A3AB2">
        <w:rPr>
          <w:rFonts w:ascii="Arial" w:hAnsi="Arial" w:cs="Arial"/>
        </w:rPr>
        <w:t xml:space="preserve">the delivery of </w:t>
      </w:r>
      <w:r w:rsidR="00C86DC1">
        <w:rPr>
          <w:rFonts w:ascii="Arial" w:hAnsi="Arial" w:cs="Arial"/>
        </w:rPr>
        <w:t>a</w:t>
      </w:r>
      <w:r w:rsidR="002A3AB2" w:rsidRPr="002A3AB2">
        <w:rPr>
          <w:rFonts w:ascii="Arial" w:hAnsi="Arial" w:cs="Arial"/>
        </w:rPr>
        <w:t xml:space="preserve">dult </w:t>
      </w:r>
      <w:r w:rsidR="00C86DC1">
        <w:rPr>
          <w:rFonts w:ascii="Arial" w:hAnsi="Arial" w:cs="Arial"/>
        </w:rPr>
        <w:t>e</w:t>
      </w:r>
      <w:r w:rsidR="002A3AB2" w:rsidRPr="002A3AB2">
        <w:rPr>
          <w:rFonts w:ascii="Arial" w:hAnsi="Arial" w:cs="Arial"/>
        </w:rPr>
        <w:t xml:space="preserve">ducation provision to better equip </w:t>
      </w:r>
      <w:r w:rsidR="00DB468B">
        <w:rPr>
          <w:rFonts w:ascii="Arial" w:hAnsi="Arial" w:cs="Arial"/>
        </w:rPr>
        <w:t>people</w:t>
      </w:r>
      <w:r w:rsidR="002A3AB2" w:rsidRPr="002A3AB2">
        <w:rPr>
          <w:rFonts w:ascii="Arial" w:hAnsi="Arial" w:cs="Arial"/>
        </w:rPr>
        <w:t xml:space="preserve"> with</w:t>
      </w:r>
      <w:r w:rsidR="002A3AB2">
        <w:rPr>
          <w:rFonts w:ascii="Arial" w:hAnsi="Arial" w:cs="Arial"/>
        </w:rPr>
        <w:t xml:space="preserve"> </w:t>
      </w:r>
      <w:r w:rsidR="002A3AB2" w:rsidRPr="002A3AB2">
        <w:rPr>
          <w:rFonts w:ascii="Arial" w:hAnsi="Arial" w:cs="Arial"/>
        </w:rPr>
        <w:t xml:space="preserve">the skills needed to access good work and </w:t>
      </w:r>
      <w:r w:rsidR="00DB468B">
        <w:rPr>
          <w:rFonts w:ascii="Arial" w:hAnsi="Arial" w:cs="Arial"/>
        </w:rPr>
        <w:t xml:space="preserve">progress in </w:t>
      </w:r>
      <w:r w:rsidR="008D4E2D">
        <w:rPr>
          <w:rFonts w:ascii="Arial" w:hAnsi="Arial" w:cs="Arial"/>
        </w:rPr>
        <w:t xml:space="preserve">their </w:t>
      </w:r>
      <w:r w:rsidR="00DB468B">
        <w:rPr>
          <w:rFonts w:ascii="Arial" w:hAnsi="Arial" w:cs="Arial"/>
        </w:rPr>
        <w:t>careers.</w:t>
      </w:r>
      <w:r w:rsidR="00B35A6D">
        <w:rPr>
          <w:rFonts w:ascii="Arial" w:hAnsi="Arial" w:cs="Arial"/>
        </w:rPr>
        <w:t xml:space="preserve"> This is set out in the </w:t>
      </w:r>
      <w:hyperlink r:id="rId11" w:history="1">
        <w:r w:rsidR="00B35A6D" w:rsidRPr="00EA2A6A">
          <w:rPr>
            <w:rStyle w:val="Hyperlink"/>
            <w:rFonts w:ascii="Arial" w:hAnsi="Arial" w:cs="Arial"/>
          </w:rPr>
          <w:t>NTCA Strategic Skills Plan</w:t>
        </w:r>
      </w:hyperlink>
      <w:r w:rsidR="00B35A6D">
        <w:rPr>
          <w:rFonts w:ascii="Arial" w:hAnsi="Arial" w:cs="Arial"/>
        </w:rPr>
        <w:t xml:space="preserve"> ‘Opportunity for All’</w:t>
      </w:r>
      <w:r w:rsidR="00F13DF5">
        <w:rPr>
          <w:rFonts w:ascii="Arial" w:hAnsi="Arial" w:cs="Arial"/>
        </w:rPr>
        <w:t>.</w:t>
      </w:r>
    </w:p>
    <w:p w14:paraId="54AB3387" w14:textId="167E30B8" w:rsidR="002A3AB2" w:rsidRPr="002A3AB2" w:rsidRDefault="005150E9" w:rsidP="002608FA">
      <w:pPr>
        <w:pStyle w:val="paragraph"/>
        <w:numPr>
          <w:ilvl w:val="0"/>
          <w:numId w:val="3"/>
        </w:numPr>
        <w:spacing w:after="0"/>
        <w:textAlignment w:val="baseline"/>
        <w:rPr>
          <w:rFonts w:ascii="Arial" w:hAnsi="Arial" w:cs="Arial"/>
        </w:rPr>
      </w:pPr>
      <w:r>
        <w:rPr>
          <w:rFonts w:ascii="Arial" w:hAnsi="Arial" w:cs="Arial"/>
        </w:rPr>
        <w:t xml:space="preserve">We have supported </w:t>
      </w:r>
      <w:r w:rsidR="00DB468B">
        <w:rPr>
          <w:rFonts w:ascii="Arial" w:hAnsi="Arial" w:cs="Arial"/>
        </w:rPr>
        <w:t>our</w:t>
      </w:r>
      <w:r w:rsidR="002A3AB2" w:rsidRPr="002A3AB2">
        <w:rPr>
          <w:rFonts w:ascii="Arial" w:hAnsi="Arial" w:cs="Arial"/>
        </w:rPr>
        <w:t xml:space="preserve"> residents to become digitally connected</w:t>
      </w:r>
      <w:r w:rsidR="00DB468B">
        <w:rPr>
          <w:rFonts w:ascii="Arial" w:hAnsi="Arial" w:cs="Arial"/>
        </w:rPr>
        <w:t xml:space="preserve"> and included, as well as </w:t>
      </w:r>
      <w:r>
        <w:rPr>
          <w:rFonts w:ascii="Arial" w:hAnsi="Arial" w:cs="Arial"/>
        </w:rPr>
        <w:t xml:space="preserve">provided </w:t>
      </w:r>
      <w:r w:rsidR="00DB468B">
        <w:rPr>
          <w:rFonts w:ascii="Arial" w:hAnsi="Arial" w:cs="Arial"/>
        </w:rPr>
        <w:t>people with the digital skills for new</w:t>
      </w:r>
      <w:r w:rsidR="002A3AB2" w:rsidRPr="002A3AB2">
        <w:rPr>
          <w:rFonts w:ascii="Arial" w:hAnsi="Arial" w:cs="Arial"/>
        </w:rPr>
        <w:t xml:space="preserve"> learning and work</w:t>
      </w:r>
      <w:r w:rsidR="00DB468B">
        <w:rPr>
          <w:rFonts w:ascii="Arial" w:hAnsi="Arial" w:cs="Arial"/>
        </w:rPr>
        <w:t xml:space="preserve"> opportunities</w:t>
      </w:r>
      <w:r w:rsidR="002A3AB2" w:rsidRPr="002A3AB2">
        <w:rPr>
          <w:rFonts w:ascii="Arial" w:hAnsi="Arial" w:cs="Arial"/>
        </w:rPr>
        <w:t>.</w:t>
      </w:r>
    </w:p>
    <w:p w14:paraId="32A6AEF8" w14:textId="021FC71C" w:rsidR="00C208A2" w:rsidRPr="000911A3" w:rsidRDefault="00B63ECF" w:rsidP="6C12C316">
      <w:pPr>
        <w:pStyle w:val="paragraph"/>
        <w:numPr>
          <w:ilvl w:val="0"/>
          <w:numId w:val="3"/>
        </w:numPr>
        <w:spacing w:before="0" w:beforeAutospacing="0" w:after="0" w:afterAutospacing="0"/>
        <w:textAlignment w:val="baseline"/>
        <w:rPr>
          <w:rFonts w:ascii="Arial" w:hAnsi="Arial" w:cs="Arial"/>
        </w:rPr>
      </w:pPr>
      <w:r>
        <w:rPr>
          <w:rFonts w:ascii="Arial" w:hAnsi="Arial" w:cs="Arial"/>
        </w:rPr>
        <w:t>We have built</w:t>
      </w:r>
      <w:r w:rsidR="000911A3" w:rsidRPr="6C12C316">
        <w:rPr>
          <w:rFonts w:ascii="Arial" w:hAnsi="Arial" w:cs="Arial"/>
        </w:rPr>
        <w:t xml:space="preserve"> an effective, </w:t>
      </w:r>
      <w:r w:rsidR="00DE6AA2">
        <w:rPr>
          <w:rFonts w:ascii="Arial" w:hAnsi="Arial" w:cs="Arial"/>
        </w:rPr>
        <w:t>outcome</w:t>
      </w:r>
      <w:r w:rsidR="000911A3" w:rsidRPr="6C12C316">
        <w:rPr>
          <w:rFonts w:ascii="Arial" w:hAnsi="Arial" w:cs="Arial"/>
        </w:rPr>
        <w:t xml:space="preserve">-focussed partnership with DWP </w:t>
      </w:r>
      <w:r w:rsidR="0002045F" w:rsidRPr="6C12C316">
        <w:rPr>
          <w:rFonts w:ascii="Arial" w:hAnsi="Arial" w:cs="Arial"/>
        </w:rPr>
        <w:t xml:space="preserve">delivering against our Devolution commitment for more </w:t>
      </w:r>
      <w:r w:rsidR="002A3AB2">
        <w:rPr>
          <w:rFonts w:ascii="Arial" w:hAnsi="Arial" w:cs="Arial"/>
        </w:rPr>
        <w:t>coordinated employment</w:t>
      </w:r>
      <w:r w:rsidR="0002045F" w:rsidRPr="6C12C316">
        <w:rPr>
          <w:rFonts w:ascii="Arial" w:hAnsi="Arial" w:cs="Arial"/>
        </w:rPr>
        <w:t xml:space="preserve"> activity in the North of Tyne</w:t>
      </w:r>
      <w:r w:rsidR="005A6D21" w:rsidRPr="6C12C316">
        <w:rPr>
          <w:rFonts w:ascii="Arial" w:hAnsi="Arial" w:cs="Arial"/>
        </w:rPr>
        <w:t>.</w:t>
      </w:r>
    </w:p>
    <w:p w14:paraId="74AC0286" w14:textId="73A61333" w:rsidR="00B67D5B" w:rsidRPr="00DB468B" w:rsidRDefault="00B63ECF" w:rsidP="00B67D5B">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We have encouraged</w:t>
      </w:r>
      <w:r w:rsidRPr="002A3214">
        <w:rPr>
          <w:rStyle w:val="normaltextrun"/>
          <w:rFonts w:ascii="Arial" w:hAnsi="Arial" w:cs="Arial"/>
        </w:rPr>
        <w:t> </w:t>
      </w:r>
      <w:r w:rsidR="00B67D5B" w:rsidRPr="002A3214">
        <w:rPr>
          <w:rStyle w:val="normaltextrun"/>
          <w:rFonts w:ascii="Arial" w:hAnsi="Arial" w:cs="Arial"/>
        </w:rPr>
        <w:t>the positive behaviour we want to see in local business</w:t>
      </w:r>
      <w:r w:rsidR="008D4E2D">
        <w:rPr>
          <w:rStyle w:val="normaltextrun"/>
          <w:rFonts w:ascii="Arial" w:hAnsi="Arial" w:cs="Arial"/>
        </w:rPr>
        <w:t xml:space="preserve"> and enterprise </w:t>
      </w:r>
      <w:r w:rsidR="00B67D5B" w:rsidRPr="002A3214">
        <w:rPr>
          <w:rStyle w:val="normaltextrun"/>
          <w:rFonts w:ascii="Arial" w:hAnsi="Arial" w:cs="Arial"/>
        </w:rPr>
        <w:t>– through the development of shared values and our commitment to making good work the norm</w:t>
      </w:r>
      <w:r w:rsidR="00833309">
        <w:rPr>
          <w:rStyle w:val="eop"/>
          <w:rFonts w:ascii="Arial" w:hAnsi="Arial" w:cs="Arial"/>
        </w:rPr>
        <w:t xml:space="preserve">, driven </w:t>
      </w:r>
      <w:r>
        <w:rPr>
          <w:rStyle w:val="eop"/>
          <w:rFonts w:ascii="Arial" w:hAnsi="Arial" w:cs="Arial"/>
        </w:rPr>
        <w:t>by</w:t>
      </w:r>
      <w:r w:rsidR="00833309">
        <w:rPr>
          <w:rStyle w:val="eop"/>
          <w:rFonts w:ascii="Arial" w:hAnsi="Arial" w:cs="Arial"/>
        </w:rPr>
        <w:t xml:space="preserve"> </w:t>
      </w:r>
      <w:r w:rsidR="008D4E2D">
        <w:rPr>
          <w:rStyle w:val="eop"/>
          <w:rFonts w:ascii="Arial" w:hAnsi="Arial" w:cs="Arial"/>
        </w:rPr>
        <w:t>our</w:t>
      </w:r>
      <w:r w:rsidR="00833309">
        <w:rPr>
          <w:rStyle w:val="eop"/>
          <w:rFonts w:ascii="Arial" w:hAnsi="Arial" w:cs="Arial"/>
        </w:rPr>
        <w:t xml:space="preserve"> Good Work Pledge.</w:t>
      </w:r>
    </w:p>
    <w:p w14:paraId="1801F134" w14:textId="56CF5487" w:rsidR="00A87621" w:rsidRDefault="00B63ECF" w:rsidP="00A87621">
      <w:pPr>
        <w:pStyle w:val="paragraph"/>
        <w:numPr>
          <w:ilvl w:val="0"/>
          <w:numId w:val="3"/>
        </w:numPr>
        <w:spacing w:before="0" w:beforeAutospacing="0" w:after="0" w:afterAutospacing="0"/>
        <w:textAlignment w:val="baseline"/>
        <w:rPr>
          <w:rFonts w:ascii="Arial" w:hAnsi="Arial" w:cs="Arial"/>
        </w:rPr>
      </w:pPr>
      <w:r>
        <w:rPr>
          <w:rFonts w:ascii="Arial" w:hAnsi="Arial" w:cs="Arial"/>
        </w:rPr>
        <w:t xml:space="preserve">We have targeted spend </w:t>
      </w:r>
      <w:r w:rsidR="006427E3">
        <w:rPr>
          <w:rFonts w:ascii="Arial" w:hAnsi="Arial" w:cs="Arial"/>
        </w:rPr>
        <w:t>locally</w:t>
      </w:r>
      <w:r w:rsidR="008D4E2D">
        <w:rPr>
          <w:rFonts w:ascii="Arial" w:hAnsi="Arial" w:cs="Arial"/>
        </w:rPr>
        <w:t xml:space="preserve">, </w:t>
      </w:r>
      <w:r w:rsidR="002A3214">
        <w:rPr>
          <w:rFonts w:ascii="Arial" w:hAnsi="Arial" w:cs="Arial"/>
        </w:rPr>
        <w:t xml:space="preserve">supporting </w:t>
      </w:r>
      <w:r w:rsidR="00A87621" w:rsidRPr="000911A3">
        <w:rPr>
          <w:rFonts w:ascii="Arial" w:hAnsi="Arial" w:cs="Arial"/>
        </w:rPr>
        <w:t>organisations based in the North of Tyne</w:t>
      </w:r>
      <w:r w:rsidR="002A3214">
        <w:rPr>
          <w:rFonts w:ascii="Arial" w:hAnsi="Arial" w:cs="Arial"/>
        </w:rPr>
        <w:t xml:space="preserve"> </w:t>
      </w:r>
      <w:r w:rsidR="00B67D5B">
        <w:rPr>
          <w:rStyle w:val="normaltextrun"/>
          <w:rFonts w:ascii="Arial" w:hAnsi="Arial" w:cs="Arial"/>
        </w:rPr>
        <w:t>and encouraging others to do the same</w:t>
      </w:r>
      <w:r w:rsidR="001D7352">
        <w:rPr>
          <w:rStyle w:val="normaltextrun"/>
          <w:rFonts w:ascii="Arial" w:hAnsi="Arial" w:cs="Arial"/>
        </w:rPr>
        <w:t>.</w:t>
      </w:r>
    </w:p>
    <w:p w14:paraId="35C5FF1A" w14:textId="5C54C71A" w:rsidR="00F13DF5" w:rsidRDefault="00B63ECF" w:rsidP="00115589">
      <w:pPr>
        <w:pStyle w:val="paragraph"/>
        <w:numPr>
          <w:ilvl w:val="0"/>
          <w:numId w:val="3"/>
        </w:numPr>
        <w:spacing w:before="0" w:beforeAutospacing="0" w:after="0" w:afterAutospacing="0"/>
        <w:textAlignment w:val="baseline"/>
        <w:rPr>
          <w:rFonts w:ascii="Arial" w:hAnsi="Arial" w:cs="Arial"/>
        </w:rPr>
      </w:pPr>
      <w:r>
        <w:rPr>
          <w:rFonts w:ascii="Arial" w:hAnsi="Arial" w:cs="Arial"/>
        </w:rPr>
        <w:t xml:space="preserve">We have been </w:t>
      </w:r>
      <w:r w:rsidR="005A6D21">
        <w:rPr>
          <w:rFonts w:ascii="Arial" w:hAnsi="Arial" w:cs="Arial"/>
        </w:rPr>
        <w:t xml:space="preserve">serious about co-production and co-design </w:t>
      </w:r>
      <w:r w:rsidR="000E67C8">
        <w:rPr>
          <w:rFonts w:ascii="Arial" w:hAnsi="Arial" w:cs="Arial"/>
        </w:rPr>
        <w:t xml:space="preserve">and </w:t>
      </w:r>
      <w:r>
        <w:rPr>
          <w:rFonts w:ascii="Arial" w:hAnsi="Arial" w:cs="Arial"/>
        </w:rPr>
        <w:t>started work</w:t>
      </w:r>
      <w:r w:rsidR="005A6D21">
        <w:rPr>
          <w:rFonts w:ascii="Arial" w:hAnsi="Arial" w:cs="Arial"/>
        </w:rPr>
        <w:t xml:space="preserve"> to make sure people can share their real-life experiences to build better policies and programmes. </w:t>
      </w:r>
    </w:p>
    <w:p w14:paraId="38F6B65F" w14:textId="6AEAAB77" w:rsidR="001D7352" w:rsidRPr="00115589" w:rsidRDefault="00B63ECF" w:rsidP="00115589">
      <w:pPr>
        <w:pStyle w:val="paragraph"/>
        <w:numPr>
          <w:ilvl w:val="0"/>
          <w:numId w:val="3"/>
        </w:numPr>
        <w:spacing w:before="0" w:beforeAutospacing="0" w:after="0" w:afterAutospacing="0"/>
        <w:textAlignment w:val="baseline"/>
        <w:rPr>
          <w:rFonts w:ascii="Arial" w:hAnsi="Arial" w:cs="Arial"/>
        </w:rPr>
      </w:pPr>
      <w:r>
        <w:rPr>
          <w:rFonts w:ascii="Arial" w:hAnsi="Arial" w:cs="Arial"/>
        </w:rPr>
        <w:t>We have identified</w:t>
      </w:r>
      <w:r w:rsidRPr="00115589">
        <w:rPr>
          <w:rFonts w:ascii="Arial" w:hAnsi="Arial" w:cs="Arial"/>
        </w:rPr>
        <w:t xml:space="preserve"> </w:t>
      </w:r>
      <w:r w:rsidR="005150E9">
        <w:rPr>
          <w:rFonts w:ascii="Arial" w:hAnsi="Arial" w:cs="Arial"/>
        </w:rPr>
        <w:t xml:space="preserve">education </w:t>
      </w:r>
      <w:r w:rsidR="00F13DF5">
        <w:rPr>
          <w:rFonts w:ascii="Arial" w:hAnsi="Arial" w:cs="Arial"/>
        </w:rPr>
        <w:t>priorities in</w:t>
      </w:r>
      <w:r w:rsidR="005150E9">
        <w:rPr>
          <w:rFonts w:ascii="Arial" w:hAnsi="Arial" w:cs="Arial"/>
        </w:rPr>
        <w:t>cluding school readiness and closing the disadvantage gap</w:t>
      </w:r>
      <w:r w:rsidR="00F13DF5">
        <w:rPr>
          <w:rFonts w:ascii="Arial" w:hAnsi="Arial" w:cs="Arial"/>
        </w:rPr>
        <w:t xml:space="preserve"> </w:t>
      </w:r>
      <w:r w:rsidR="005150E9">
        <w:rPr>
          <w:rFonts w:ascii="Arial" w:hAnsi="Arial" w:cs="Arial"/>
        </w:rPr>
        <w:t>to</w:t>
      </w:r>
      <w:r w:rsidR="001D7352">
        <w:rPr>
          <w:rFonts w:ascii="Arial" w:hAnsi="Arial" w:cs="Arial"/>
        </w:rPr>
        <w:t xml:space="preserve"> make sure our child</w:t>
      </w:r>
      <w:r w:rsidR="005150E9">
        <w:rPr>
          <w:rFonts w:ascii="Arial" w:hAnsi="Arial" w:cs="Arial"/>
        </w:rPr>
        <w:t>ren</w:t>
      </w:r>
      <w:r w:rsidR="001D7352">
        <w:rPr>
          <w:rFonts w:ascii="Arial" w:hAnsi="Arial" w:cs="Arial"/>
        </w:rPr>
        <w:t xml:space="preserve"> and young people are at the heart of our inclusive economy approach</w:t>
      </w:r>
      <w:r w:rsidR="001D7352" w:rsidRPr="00115589">
        <w:rPr>
          <w:rFonts w:ascii="Arial" w:hAnsi="Arial" w:cs="Arial"/>
        </w:rPr>
        <w:t xml:space="preserve">. </w:t>
      </w:r>
    </w:p>
    <w:p w14:paraId="105A4547" w14:textId="77777777" w:rsidR="00C86DC1" w:rsidRDefault="00C86DC1" w:rsidP="00C208A2">
      <w:pPr>
        <w:pStyle w:val="paragraph"/>
        <w:spacing w:before="0" w:beforeAutospacing="0" w:after="0" w:afterAutospacing="0"/>
        <w:textAlignment w:val="baseline"/>
        <w:rPr>
          <w:rStyle w:val="eop"/>
          <w:rFonts w:ascii="Arial" w:hAnsi="Arial" w:cs="Arial"/>
        </w:rPr>
      </w:pPr>
    </w:p>
    <w:p w14:paraId="7BBA300C" w14:textId="3B2E6B00" w:rsidR="00B63ECF" w:rsidRDefault="00B63ECF" w:rsidP="00C208A2">
      <w:pPr>
        <w:pStyle w:val="paragraph"/>
        <w:spacing w:before="0" w:beforeAutospacing="0" w:after="0" w:afterAutospacing="0"/>
        <w:textAlignment w:val="baseline"/>
        <w:rPr>
          <w:rStyle w:val="eop"/>
          <w:rFonts w:ascii="Arial" w:hAnsi="Arial" w:cs="Arial"/>
        </w:rPr>
      </w:pPr>
      <w:r w:rsidRPr="008D4E2D">
        <w:rPr>
          <w:rStyle w:val="eop"/>
          <w:rFonts w:ascii="Arial" w:hAnsi="Arial" w:cs="Arial"/>
        </w:rPr>
        <w:t>These achievements have been underpinned by substantial early investments in practical interventions for a more</w:t>
      </w:r>
      <w:r w:rsidR="000556C6">
        <w:rPr>
          <w:rStyle w:val="eop"/>
          <w:rFonts w:ascii="Arial" w:hAnsi="Arial" w:cs="Arial"/>
        </w:rPr>
        <w:t xml:space="preserve"> social and</w:t>
      </w:r>
      <w:r w:rsidRPr="008D4E2D">
        <w:rPr>
          <w:rStyle w:val="eop"/>
          <w:rFonts w:ascii="Arial" w:hAnsi="Arial" w:cs="Arial"/>
        </w:rPr>
        <w:t xml:space="preserve"> inclusive economy. This statement will </w:t>
      </w:r>
      <w:r w:rsidR="000A58E5" w:rsidRPr="008D4E2D">
        <w:rPr>
          <w:rStyle w:val="eop"/>
          <w:rFonts w:ascii="Arial" w:hAnsi="Arial" w:cs="Arial"/>
        </w:rPr>
        <w:t xml:space="preserve">continue to </w:t>
      </w:r>
      <w:r w:rsidRPr="008D4E2D">
        <w:rPr>
          <w:rStyle w:val="eop"/>
          <w:rFonts w:ascii="Arial" w:hAnsi="Arial" w:cs="Arial"/>
        </w:rPr>
        <w:t>drive us and our partners to do more.</w:t>
      </w:r>
      <w:r>
        <w:rPr>
          <w:rStyle w:val="eop"/>
          <w:rFonts w:ascii="Arial" w:hAnsi="Arial" w:cs="Arial"/>
        </w:rPr>
        <w:t xml:space="preserve">   </w:t>
      </w:r>
    </w:p>
    <w:p w14:paraId="652B6E6B" w14:textId="77777777" w:rsidR="00B63ECF" w:rsidRDefault="00B63ECF" w:rsidP="00C208A2">
      <w:pPr>
        <w:pStyle w:val="paragraph"/>
        <w:spacing w:before="0" w:beforeAutospacing="0" w:after="0" w:afterAutospacing="0"/>
        <w:textAlignment w:val="baseline"/>
        <w:rPr>
          <w:rStyle w:val="eop"/>
          <w:rFonts w:ascii="Arial" w:hAnsi="Arial" w:cs="Arial"/>
        </w:rPr>
      </w:pPr>
    </w:p>
    <w:p w14:paraId="6338E66C" w14:textId="23BAEC34" w:rsidR="00C208A2" w:rsidRPr="000911A3" w:rsidRDefault="00C6192D" w:rsidP="00C208A2">
      <w:pPr>
        <w:pStyle w:val="paragraph"/>
        <w:spacing w:before="0" w:beforeAutospacing="0" w:after="0" w:afterAutospacing="0"/>
        <w:textAlignment w:val="baseline"/>
        <w:rPr>
          <w:rFonts w:ascii="Arial" w:hAnsi="Arial" w:cs="Arial"/>
        </w:rPr>
      </w:pPr>
      <w:r>
        <w:rPr>
          <w:rStyle w:val="eop"/>
          <w:rFonts w:ascii="Arial" w:hAnsi="Arial" w:cs="Arial"/>
        </w:rPr>
        <w:t xml:space="preserve">We are clear that a more inclusive economy is a more equal economy. This means we </w:t>
      </w:r>
      <w:r w:rsidR="002A3214">
        <w:rPr>
          <w:rStyle w:val="eop"/>
          <w:rFonts w:ascii="Arial" w:hAnsi="Arial" w:cs="Arial"/>
        </w:rPr>
        <w:t>are</w:t>
      </w:r>
      <w:r>
        <w:rPr>
          <w:rStyle w:val="eop"/>
          <w:rFonts w:ascii="Arial" w:hAnsi="Arial" w:cs="Arial"/>
        </w:rPr>
        <w:t xml:space="preserve"> clear about</w:t>
      </w:r>
      <w:r w:rsidR="00193FAB">
        <w:rPr>
          <w:rStyle w:val="eop"/>
          <w:rFonts w:ascii="Arial" w:hAnsi="Arial" w:cs="Arial"/>
        </w:rPr>
        <w:t xml:space="preserve"> the</w:t>
      </w:r>
      <w:r>
        <w:rPr>
          <w:rStyle w:val="eop"/>
          <w:rFonts w:ascii="Arial" w:hAnsi="Arial" w:cs="Arial"/>
        </w:rPr>
        <w:t xml:space="preserve"> employment, skills and opportunity gaps for people from Black</w:t>
      </w:r>
      <w:r w:rsidR="003456BA">
        <w:rPr>
          <w:rStyle w:val="eop"/>
          <w:rFonts w:ascii="Arial" w:hAnsi="Arial" w:cs="Arial"/>
        </w:rPr>
        <w:t>, Asian and</w:t>
      </w:r>
      <w:r>
        <w:rPr>
          <w:rStyle w:val="eop"/>
          <w:rFonts w:ascii="Arial" w:hAnsi="Arial" w:cs="Arial"/>
        </w:rPr>
        <w:t xml:space="preserve"> minority ethnic backgrounds, who are Deaf or experience disability, for women, parents and people who care, and our younger and older residents. </w:t>
      </w:r>
      <w:r w:rsidR="000A58E5">
        <w:rPr>
          <w:rStyle w:val="eop"/>
          <w:rFonts w:ascii="Arial" w:hAnsi="Arial" w:cs="Arial"/>
        </w:rPr>
        <w:t>We are focusing</w:t>
      </w:r>
      <w:r w:rsidR="00E24CDF">
        <w:rPr>
          <w:rStyle w:val="eop"/>
          <w:rFonts w:ascii="Arial" w:hAnsi="Arial" w:cs="Arial"/>
        </w:rPr>
        <w:t xml:space="preserve"> our work on closing those gaps</w:t>
      </w:r>
      <w:r w:rsidR="006C23BD">
        <w:rPr>
          <w:rStyle w:val="eop"/>
          <w:rFonts w:ascii="Arial" w:hAnsi="Arial" w:cs="Arial"/>
        </w:rPr>
        <w:t xml:space="preserve"> </w:t>
      </w:r>
      <w:r w:rsidR="005150E9">
        <w:rPr>
          <w:rStyle w:val="eop"/>
          <w:rFonts w:ascii="Arial" w:hAnsi="Arial" w:cs="Arial"/>
        </w:rPr>
        <w:t xml:space="preserve">locally and with the national average, </w:t>
      </w:r>
      <w:r w:rsidR="000E67C8">
        <w:rPr>
          <w:rStyle w:val="eop"/>
          <w:rFonts w:ascii="Arial" w:hAnsi="Arial" w:cs="Arial"/>
        </w:rPr>
        <w:t>creating</w:t>
      </w:r>
      <w:r w:rsidR="006C23BD">
        <w:rPr>
          <w:rStyle w:val="eop"/>
          <w:rFonts w:ascii="Arial" w:hAnsi="Arial" w:cs="Arial"/>
        </w:rPr>
        <w:t xml:space="preserve"> a North of Tyne which is f</w:t>
      </w:r>
      <w:r w:rsidR="00C208A2" w:rsidRPr="000911A3">
        <w:rPr>
          <w:rFonts w:ascii="Arial" w:hAnsi="Arial" w:cs="Arial"/>
        </w:rPr>
        <w:t>air, equitable and inclusive</w:t>
      </w:r>
      <w:r w:rsidR="006C23BD">
        <w:rPr>
          <w:rFonts w:ascii="Arial" w:hAnsi="Arial" w:cs="Arial"/>
        </w:rPr>
        <w:t xml:space="preserve">. </w:t>
      </w:r>
    </w:p>
    <w:p w14:paraId="4593CF09" w14:textId="77777777" w:rsidR="009107E5" w:rsidRPr="000911A3" w:rsidRDefault="009107E5" w:rsidP="00C208A2">
      <w:pPr>
        <w:pStyle w:val="paragraph"/>
        <w:spacing w:before="0" w:beforeAutospacing="0" w:after="0" w:afterAutospacing="0"/>
        <w:textAlignment w:val="baseline"/>
        <w:rPr>
          <w:rStyle w:val="eop"/>
          <w:rFonts w:ascii="Arial" w:hAnsi="Arial" w:cs="Arial"/>
        </w:rPr>
      </w:pPr>
    </w:p>
    <w:p w14:paraId="509D7A7C" w14:textId="68A2C9CD" w:rsidR="00170E2B" w:rsidRPr="000911A3" w:rsidRDefault="00C6192D" w:rsidP="001E2BC3">
      <w:pPr>
        <w:pStyle w:val="paragraph"/>
        <w:spacing w:before="0" w:beforeAutospacing="0" w:after="0" w:afterAutospacing="0"/>
        <w:textAlignment w:val="baseline"/>
        <w:rPr>
          <w:rStyle w:val="eop"/>
          <w:rFonts w:ascii="Arial" w:hAnsi="Arial" w:cs="Arial"/>
          <w:b/>
          <w:bCs/>
        </w:rPr>
      </w:pPr>
      <w:r>
        <w:rPr>
          <w:rStyle w:val="eop"/>
          <w:rFonts w:ascii="Arial" w:hAnsi="Arial" w:cs="Arial"/>
          <w:b/>
          <w:bCs/>
        </w:rPr>
        <w:t>Our</w:t>
      </w:r>
      <w:r w:rsidR="001E2BC3" w:rsidRPr="000911A3">
        <w:rPr>
          <w:rStyle w:val="eop"/>
          <w:rFonts w:ascii="Arial" w:hAnsi="Arial" w:cs="Arial"/>
          <w:b/>
          <w:bCs/>
        </w:rPr>
        <w:t xml:space="preserve"> opportunity to recover, redesign and reimagine</w:t>
      </w:r>
    </w:p>
    <w:p w14:paraId="590704A6" w14:textId="68D3C50D" w:rsidR="00A87621" w:rsidRPr="000E67C8" w:rsidRDefault="00A87621" w:rsidP="001E2BC3">
      <w:pPr>
        <w:pStyle w:val="paragraph"/>
        <w:spacing w:before="0" w:beforeAutospacing="0" w:after="0" w:afterAutospacing="0"/>
        <w:textAlignment w:val="baseline"/>
        <w:rPr>
          <w:rStyle w:val="eop"/>
          <w:rFonts w:ascii="Arial" w:hAnsi="Arial" w:cs="Arial"/>
        </w:rPr>
      </w:pPr>
    </w:p>
    <w:p w14:paraId="6BEE60BF" w14:textId="77777777" w:rsidR="00B63ECF" w:rsidRDefault="004C7D46" w:rsidP="009107E5">
      <w:pPr>
        <w:rPr>
          <w:rFonts w:ascii="Arial" w:hAnsi="Arial" w:cs="Arial"/>
          <w:sz w:val="24"/>
          <w:szCs w:val="24"/>
        </w:rPr>
      </w:pPr>
      <w:r>
        <w:rPr>
          <w:rFonts w:ascii="Arial" w:hAnsi="Arial" w:cs="Arial"/>
          <w:sz w:val="24"/>
          <w:szCs w:val="24"/>
        </w:rPr>
        <w:t>Our inclusive economy approach</w:t>
      </w:r>
      <w:r w:rsidR="00833309">
        <w:rPr>
          <w:rFonts w:ascii="Arial" w:hAnsi="Arial" w:cs="Arial"/>
          <w:sz w:val="24"/>
          <w:szCs w:val="24"/>
        </w:rPr>
        <w:t xml:space="preserve"> is</w:t>
      </w:r>
      <w:r>
        <w:rPr>
          <w:rFonts w:ascii="Arial" w:hAnsi="Arial" w:cs="Arial"/>
          <w:sz w:val="24"/>
          <w:szCs w:val="24"/>
        </w:rPr>
        <w:t xml:space="preserve"> central to our area’s recovery from Covid</w:t>
      </w:r>
      <w:r w:rsidR="00313D3E">
        <w:rPr>
          <w:rFonts w:ascii="Arial" w:hAnsi="Arial" w:cs="Arial"/>
          <w:sz w:val="24"/>
          <w:szCs w:val="24"/>
        </w:rPr>
        <w:t>-</w:t>
      </w:r>
      <w:r>
        <w:rPr>
          <w:rFonts w:ascii="Arial" w:hAnsi="Arial" w:cs="Arial"/>
          <w:sz w:val="24"/>
          <w:szCs w:val="24"/>
        </w:rPr>
        <w:t>19</w:t>
      </w:r>
      <w:r w:rsidR="005150E9">
        <w:rPr>
          <w:rFonts w:ascii="Arial" w:hAnsi="Arial" w:cs="Arial"/>
          <w:sz w:val="24"/>
          <w:szCs w:val="24"/>
        </w:rPr>
        <w:t xml:space="preserve"> and our ambitions for a cleaner, greener future</w:t>
      </w:r>
      <w:r>
        <w:rPr>
          <w:rFonts w:ascii="Arial" w:hAnsi="Arial" w:cs="Arial"/>
          <w:sz w:val="24"/>
          <w:szCs w:val="24"/>
        </w:rPr>
        <w:t>.</w:t>
      </w:r>
      <w:r w:rsidR="000E67C8">
        <w:rPr>
          <w:rFonts w:ascii="Arial" w:hAnsi="Arial" w:cs="Arial"/>
          <w:sz w:val="24"/>
          <w:szCs w:val="24"/>
        </w:rPr>
        <w:t xml:space="preserve"> </w:t>
      </w:r>
      <w:r w:rsidR="008D7219">
        <w:rPr>
          <w:rFonts w:ascii="Arial" w:hAnsi="Arial" w:cs="Arial"/>
          <w:sz w:val="24"/>
          <w:szCs w:val="24"/>
        </w:rPr>
        <w:t>W</w:t>
      </w:r>
      <w:r w:rsidR="008D7219" w:rsidRPr="008D7219">
        <w:rPr>
          <w:rFonts w:ascii="Arial" w:hAnsi="Arial" w:cs="Arial"/>
          <w:sz w:val="24"/>
          <w:szCs w:val="24"/>
        </w:rPr>
        <w:t xml:space="preserve">e will work in ways that enable us to respond to uncertainty </w:t>
      </w:r>
      <w:r w:rsidR="008D7219">
        <w:rPr>
          <w:rFonts w:ascii="Arial" w:hAnsi="Arial" w:cs="Arial"/>
          <w:sz w:val="24"/>
          <w:szCs w:val="24"/>
        </w:rPr>
        <w:t xml:space="preserve">well. </w:t>
      </w:r>
    </w:p>
    <w:p w14:paraId="1349DB8E" w14:textId="0304D866" w:rsidR="006427E3" w:rsidRDefault="008D7219" w:rsidP="009107E5">
      <w:pPr>
        <w:rPr>
          <w:rFonts w:ascii="Arial" w:hAnsi="Arial" w:cs="Arial"/>
          <w:sz w:val="24"/>
          <w:szCs w:val="24"/>
        </w:rPr>
      </w:pPr>
      <w:r>
        <w:rPr>
          <w:rFonts w:ascii="Arial" w:hAnsi="Arial" w:cs="Arial"/>
          <w:sz w:val="24"/>
          <w:szCs w:val="24"/>
        </w:rPr>
        <w:t>As</w:t>
      </w:r>
      <w:r w:rsidR="000E67C8">
        <w:rPr>
          <w:rFonts w:ascii="Arial" w:hAnsi="Arial" w:cs="Arial"/>
          <w:sz w:val="24"/>
          <w:szCs w:val="24"/>
        </w:rPr>
        <w:t xml:space="preserve"> we emerge from the pandemic we can expect our labour markets and business base to change considerably. As a community we are likely to face job losses and unemployment rates that are more significant than usual. This means we need to work harder than ever to tackle our key challenges:</w:t>
      </w:r>
    </w:p>
    <w:p w14:paraId="2C0FA4AD" w14:textId="151CCE18" w:rsidR="00E24CDF" w:rsidRPr="00E24CDF" w:rsidRDefault="00343D69" w:rsidP="00E24CDF">
      <w:pPr>
        <w:pStyle w:val="ListParagraph"/>
        <w:numPr>
          <w:ilvl w:val="0"/>
          <w:numId w:val="6"/>
        </w:numPr>
        <w:spacing w:after="0" w:line="240" w:lineRule="auto"/>
        <w:rPr>
          <w:rFonts w:ascii="Arial" w:eastAsia="Calibri" w:hAnsi="Arial" w:cs="Arial"/>
          <w:sz w:val="24"/>
          <w:szCs w:val="24"/>
          <w:lang w:eastAsia="en-GB"/>
        </w:rPr>
      </w:pPr>
      <w:r>
        <w:rPr>
          <w:rFonts w:ascii="Arial" w:hAnsi="Arial" w:cs="Arial"/>
          <w:b/>
          <w:bCs/>
          <w:sz w:val="24"/>
          <w:szCs w:val="24"/>
        </w:rPr>
        <w:t>Not all jobs are good jobs</w:t>
      </w:r>
      <w:r w:rsidR="00E24CDF" w:rsidRPr="00E24CDF">
        <w:rPr>
          <w:rFonts w:ascii="Arial" w:hAnsi="Arial" w:cs="Arial"/>
          <w:b/>
          <w:bCs/>
          <w:sz w:val="24"/>
          <w:szCs w:val="24"/>
        </w:rPr>
        <w:t>:</w:t>
      </w:r>
      <w:r w:rsidR="00E24CDF" w:rsidRPr="00E24CDF">
        <w:rPr>
          <w:rFonts w:ascii="Arial" w:eastAsia="Calibri" w:hAnsi="Arial" w:cs="Arial"/>
          <w:color w:val="000000"/>
          <w:sz w:val="24"/>
          <w:szCs w:val="24"/>
          <w:lang w:eastAsia="en-GB"/>
        </w:rPr>
        <w:t xml:space="preserve"> In 2020 22% of </w:t>
      </w:r>
      <w:r w:rsidR="002A3214">
        <w:rPr>
          <w:rFonts w:ascii="Arial" w:eastAsia="Calibri" w:hAnsi="Arial" w:cs="Arial"/>
          <w:color w:val="000000"/>
          <w:sz w:val="24"/>
          <w:szCs w:val="24"/>
          <w:lang w:eastAsia="en-GB"/>
        </w:rPr>
        <w:t>our</w:t>
      </w:r>
      <w:r w:rsidR="002A3214" w:rsidRPr="00E24CDF">
        <w:rPr>
          <w:rFonts w:ascii="Arial" w:eastAsia="Calibri" w:hAnsi="Arial" w:cs="Arial"/>
          <w:color w:val="000000"/>
          <w:sz w:val="24"/>
          <w:szCs w:val="24"/>
          <w:lang w:eastAsia="en-GB"/>
        </w:rPr>
        <w:t xml:space="preserve"> </w:t>
      </w:r>
      <w:r w:rsidR="00E24CDF" w:rsidRPr="00E24CDF">
        <w:rPr>
          <w:rFonts w:ascii="Arial" w:eastAsia="Calibri" w:hAnsi="Arial" w:cs="Arial"/>
          <w:color w:val="000000"/>
          <w:sz w:val="24"/>
          <w:szCs w:val="24"/>
          <w:lang w:eastAsia="en-GB"/>
        </w:rPr>
        <w:t>workforce were earning less than the ‘real’ living wage</w:t>
      </w:r>
      <w:r w:rsidR="00E24CDF">
        <w:rPr>
          <w:rFonts w:ascii="Arial" w:eastAsia="Calibri" w:hAnsi="Arial" w:cs="Arial"/>
          <w:color w:val="000000"/>
          <w:sz w:val="24"/>
          <w:szCs w:val="24"/>
          <w:lang w:eastAsia="en-GB"/>
        </w:rPr>
        <w:t xml:space="preserve"> in the North East</w:t>
      </w:r>
      <w:r w:rsidR="00E24CDF" w:rsidRPr="00E24CDF">
        <w:rPr>
          <w:rFonts w:ascii="Arial" w:eastAsia="Calibri" w:hAnsi="Arial" w:cs="Arial"/>
          <w:color w:val="000000"/>
          <w:sz w:val="24"/>
          <w:szCs w:val="24"/>
          <w:lang w:eastAsia="en-GB"/>
        </w:rPr>
        <w:t xml:space="preserve">. </w:t>
      </w:r>
      <w:r w:rsidR="00C86DC1">
        <w:rPr>
          <w:rFonts w:ascii="Arial" w:eastAsia="Calibri" w:hAnsi="Arial" w:cs="Arial"/>
          <w:sz w:val="24"/>
          <w:szCs w:val="24"/>
          <w:lang w:eastAsia="en-GB"/>
        </w:rPr>
        <w:t>Zero</w:t>
      </w:r>
      <w:r w:rsidR="00C86DC1" w:rsidRPr="00E24CDF">
        <w:rPr>
          <w:rFonts w:ascii="Arial" w:hAnsi="Arial" w:cs="Arial"/>
          <w:sz w:val="24"/>
          <w:szCs w:val="24"/>
        </w:rPr>
        <w:t>-hour</w:t>
      </w:r>
      <w:r w:rsidR="00E24CDF" w:rsidRPr="00E24CDF">
        <w:rPr>
          <w:rFonts w:ascii="Arial" w:hAnsi="Arial" w:cs="Arial"/>
          <w:sz w:val="24"/>
          <w:szCs w:val="24"/>
        </w:rPr>
        <w:t xml:space="preserve"> contracts</w:t>
      </w:r>
      <w:r>
        <w:rPr>
          <w:rFonts w:ascii="Arial" w:hAnsi="Arial" w:cs="Arial"/>
          <w:sz w:val="24"/>
          <w:szCs w:val="24"/>
        </w:rPr>
        <w:t>, one of the key forms of insecure work, were</w:t>
      </w:r>
      <w:r w:rsidR="00E24CDF" w:rsidRPr="00E24CDF">
        <w:rPr>
          <w:rFonts w:ascii="Arial" w:hAnsi="Arial" w:cs="Arial"/>
          <w:sz w:val="24"/>
          <w:szCs w:val="24"/>
        </w:rPr>
        <w:t xml:space="preserve"> a third higher than the UK average. At the height of the pandemic the North East had one of the highest levels of workers in shutdown sectors at 36%.</w:t>
      </w:r>
      <w:r w:rsidR="000E67C8">
        <w:rPr>
          <w:rFonts w:ascii="Arial" w:hAnsi="Arial" w:cs="Arial"/>
          <w:sz w:val="24"/>
          <w:szCs w:val="24"/>
        </w:rPr>
        <w:t xml:space="preserve"> </w:t>
      </w:r>
    </w:p>
    <w:p w14:paraId="1B8DD0E6" w14:textId="0DC812D3" w:rsidR="00E24CDF" w:rsidRPr="002608FA" w:rsidRDefault="00C86DC1" w:rsidP="002608FA">
      <w:pPr>
        <w:pStyle w:val="ListParagraph"/>
        <w:numPr>
          <w:ilvl w:val="0"/>
          <w:numId w:val="6"/>
        </w:numPr>
        <w:autoSpaceDE w:val="0"/>
        <w:autoSpaceDN w:val="0"/>
        <w:adjustRightInd w:val="0"/>
        <w:spacing w:after="0" w:line="240" w:lineRule="auto"/>
        <w:rPr>
          <w:rFonts w:ascii="DMSans-Regular" w:hAnsi="DMSans-Regular" w:cs="DMSans-Regular"/>
          <w:i/>
          <w:iCs/>
          <w:sz w:val="17"/>
          <w:szCs w:val="17"/>
        </w:rPr>
      </w:pPr>
      <w:r>
        <w:rPr>
          <w:rFonts w:ascii="Arial" w:hAnsi="Arial" w:cs="Arial"/>
          <w:b/>
          <w:bCs/>
          <w:sz w:val="24"/>
          <w:szCs w:val="24"/>
        </w:rPr>
        <w:lastRenderedPageBreak/>
        <w:t xml:space="preserve">Not everyone has the </w:t>
      </w:r>
      <w:r w:rsidR="00343D69" w:rsidRPr="00C86DC1">
        <w:rPr>
          <w:rFonts w:ascii="Arial" w:hAnsi="Arial" w:cs="Arial"/>
          <w:b/>
          <w:bCs/>
          <w:sz w:val="24"/>
          <w:szCs w:val="24"/>
        </w:rPr>
        <w:t>same opportunities:</w:t>
      </w:r>
      <w:r w:rsidR="00343D69" w:rsidRPr="00C86DC1">
        <w:rPr>
          <w:rFonts w:ascii="Arial" w:hAnsi="Arial" w:cs="Arial"/>
          <w:sz w:val="24"/>
          <w:szCs w:val="24"/>
        </w:rPr>
        <w:t xml:space="preserve"> </w:t>
      </w:r>
      <w:r w:rsidR="002608FA">
        <w:rPr>
          <w:rFonts w:ascii="Arial" w:eastAsia="Calibri" w:hAnsi="Arial" w:cs="Arial"/>
          <w:sz w:val="24"/>
          <w:szCs w:val="24"/>
          <w:lang w:eastAsia="en-GB"/>
        </w:rPr>
        <w:t>Only half of</w:t>
      </w:r>
      <w:r w:rsidR="00343D69" w:rsidRPr="002608FA">
        <w:rPr>
          <w:rFonts w:ascii="Arial" w:eastAsia="Calibri" w:hAnsi="Arial" w:cs="Arial"/>
          <w:sz w:val="24"/>
          <w:szCs w:val="24"/>
          <w:lang w:eastAsia="en-GB"/>
        </w:rPr>
        <w:t xml:space="preserve"> working age people in the North of Tyne who are Deaf or experience disability are in employment compared to </w:t>
      </w:r>
      <w:r w:rsidR="002608FA">
        <w:rPr>
          <w:rFonts w:ascii="Arial" w:eastAsia="Calibri" w:hAnsi="Arial" w:cs="Arial"/>
          <w:sz w:val="24"/>
          <w:szCs w:val="24"/>
          <w:lang w:eastAsia="en-GB"/>
        </w:rPr>
        <w:t>nearly 80%</w:t>
      </w:r>
      <w:r w:rsidR="00343D69" w:rsidRPr="002608FA">
        <w:rPr>
          <w:rFonts w:ascii="Arial" w:eastAsia="Calibri" w:hAnsi="Arial" w:cs="Arial"/>
          <w:sz w:val="24"/>
          <w:szCs w:val="24"/>
          <w:lang w:eastAsia="en-GB"/>
        </w:rPr>
        <w:t xml:space="preserve"> of </w:t>
      </w:r>
      <w:r w:rsidR="002608FA">
        <w:rPr>
          <w:rFonts w:ascii="Arial" w:eastAsia="Calibri" w:hAnsi="Arial" w:cs="Arial"/>
          <w:sz w:val="24"/>
          <w:szCs w:val="24"/>
          <w:lang w:eastAsia="en-GB"/>
        </w:rPr>
        <w:t>people</w:t>
      </w:r>
      <w:r w:rsidR="00343D69" w:rsidRPr="002608FA">
        <w:rPr>
          <w:rFonts w:ascii="Arial" w:eastAsia="Calibri" w:hAnsi="Arial" w:cs="Arial"/>
          <w:sz w:val="24"/>
          <w:szCs w:val="24"/>
          <w:lang w:eastAsia="en-GB"/>
        </w:rPr>
        <w:t xml:space="preserve"> with no disabilities.</w:t>
      </w:r>
      <w:r w:rsidR="00343D69" w:rsidRPr="002608FA">
        <w:rPr>
          <w:rFonts w:ascii="Arial" w:eastAsiaTheme="minorEastAsia" w:hAnsi="Arial" w:cs="Arial"/>
          <w:kern w:val="24"/>
          <w:sz w:val="24"/>
          <w:szCs w:val="24"/>
        </w:rPr>
        <w:t xml:space="preserve"> </w:t>
      </w:r>
      <w:r w:rsidR="002608FA">
        <w:rPr>
          <w:rFonts w:ascii="Arial" w:hAnsi="Arial" w:cs="Arial"/>
          <w:sz w:val="24"/>
          <w:szCs w:val="24"/>
        </w:rPr>
        <w:t>Figures are similar for our residents from Black</w:t>
      </w:r>
      <w:r w:rsidR="003456BA">
        <w:rPr>
          <w:rFonts w:ascii="Arial" w:hAnsi="Arial" w:cs="Arial"/>
          <w:sz w:val="24"/>
          <w:szCs w:val="24"/>
        </w:rPr>
        <w:t>, Asian</w:t>
      </w:r>
      <w:r w:rsidR="002608FA">
        <w:rPr>
          <w:rFonts w:ascii="Arial" w:hAnsi="Arial" w:cs="Arial"/>
          <w:sz w:val="24"/>
          <w:szCs w:val="24"/>
        </w:rPr>
        <w:t xml:space="preserve"> and minority</w:t>
      </w:r>
      <w:r w:rsidR="00343D69" w:rsidRPr="002608FA">
        <w:rPr>
          <w:rFonts w:ascii="Arial" w:hAnsi="Arial" w:cs="Arial"/>
          <w:sz w:val="24"/>
          <w:szCs w:val="24"/>
        </w:rPr>
        <w:t xml:space="preserve"> ethnic backgrounds.</w:t>
      </w:r>
      <w:r w:rsidR="00343D69" w:rsidRPr="002608FA">
        <w:rPr>
          <w:rFonts w:ascii="Arial" w:eastAsiaTheme="minorEastAsia" w:hAnsi="Arial" w:cs="Arial"/>
          <w:kern w:val="24"/>
          <w:sz w:val="24"/>
          <w:szCs w:val="24"/>
        </w:rPr>
        <w:t xml:space="preserve"> </w:t>
      </w:r>
      <w:r w:rsidR="002A3214" w:rsidRPr="002608FA">
        <w:rPr>
          <w:rFonts w:ascii="Arial" w:hAnsi="Arial" w:cs="Arial"/>
          <w:sz w:val="24"/>
          <w:szCs w:val="24"/>
        </w:rPr>
        <w:t xml:space="preserve">People with </w:t>
      </w:r>
      <w:r w:rsidR="002A3AB2" w:rsidRPr="002608FA">
        <w:rPr>
          <w:rFonts w:ascii="Arial" w:hAnsi="Arial" w:cs="Arial"/>
          <w:sz w:val="24"/>
          <w:szCs w:val="24"/>
        </w:rPr>
        <w:t>no or low qualifications are twice as likely to work in low pay sectors, compared to those with a degree level qualification.</w:t>
      </w:r>
      <w:r w:rsidR="00343D69" w:rsidRPr="000911A3">
        <w:rPr>
          <w:rStyle w:val="FootnoteReference"/>
          <w:rFonts w:ascii="Arial" w:eastAsiaTheme="minorEastAsia" w:hAnsi="Arial" w:cs="Arial"/>
          <w:kern w:val="24"/>
          <w:sz w:val="24"/>
          <w:szCs w:val="24"/>
        </w:rPr>
        <w:footnoteReference w:id="2"/>
      </w:r>
      <w:r w:rsidR="00343D69" w:rsidRPr="002608FA">
        <w:rPr>
          <w:rFonts w:ascii="Arial" w:eastAsiaTheme="minorEastAsia" w:hAnsi="Arial" w:cs="Arial"/>
          <w:kern w:val="24"/>
          <w:sz w:val="24"/>
          <w:szCs w:val="24"/>
        </w:rPr>
        <w:t xml:space="preserve"> </w:t>
      </w:r>
      <w:r w:rsidR="000E67C8" w:rsidRPr="002608FA">
        <w:rPr>
          <w:rFonts w:ascii="Arial" w:eastAsia="Arial" w:hAnsi="Arial" w:cs="Arial"/>
          <w:sz w:val="24"/>
          <w:szCs w:val="24"/>
          <w:lang w:eastAsia="en-GB"/>
        </w:rPr>
        <w:t xml:space="preserve">We need to </w:t>
      </w:r>
      <w:r w:rsidR="0068440D" w:rsidRPr="002608FA">
        <w:rPr>
          <w:rFonts w:ascii="Arial" w:eastAsia="Arial" w:hAnsi="Arial" w:cs="Arial"/>
          <w:sz w:val="24"/>
          <w:szCs w:val="24"/>
          <w:lang w:eastAsia="en-GB"/>
        </w:rPr>
        <w:t xml:space="preserve">do </w:t>
      </w:r>
      <w:r w:rsidR="000E67C8" w:rsidRPr="002608FA">
        <w:rPr>
          <w:rFonts w:ascii="Arial" w:eastAsia="Arial" w:hAnsi="Arial" w:cs="Arial"/>
          <w:sz w:val="24"/>
          <w:szCs w:val="24"/>
          <w:lang w:eastAsia="en-GB"/>
        </w:rPr>
        <w:t xml:space="preserve">much more for our residents who experience complex lives and are often furthest away from the benefits of a good job, good health and wellbeing. </w:t>
      </w:r>
    </w:p>
    <w:p w14:paraId="55D061CC" w14:textId="1D0476BC" w:rsidR="00334E47" w:rsidRPr="00334E47" w:rsidRDefault="00343D69" w:rsidP="000E67C8">
      <w:pPr>
        <w:pStyle w:val="ListParagraph"/>
        <w:numPr>
          <w:ilvl w:val="0"/>
          <w:numId w:val="6"/>
        </w:numPr>
        <w:spacing w:after="0" w:line="240" w:lineRule="auto"/>
        <w:rPr>
          <w:rFonts w:ascii="Arial" w:eastAsia="Calibri" w:hAnsi="Arial" w:cs="Arial"/>
          <w:color w:val="FF0000"/>
          <w:sz w:val="24"/>
          <w:szCs w:val="24"/>
          <w:lang w:eastAsia="en-GB"/>
        </w:rPr>
      </w:pPr>
      <w:r w:rsidRPr="7ECF0B4D">
        <w:rPr>
          <w:rFonts w:ascii="Arial" w:hAnsi="Arial" w:cs="Arial"/>
          <w:b/>
          <w:bCs/>
          <w:sz w:val="24"/>
          <w:szCs w:val="24"/>
        </w:rPr>
        <w:t xml:space="preserve">Financial insecurity is a </w:t>
      </w:r>
      <w:r w:rsidR="002A3214">
        <w:rPr>
          <w:rFonts w:ascii="Arial" w:hAnsi="Arial" w:cs="Arial"/>
          <w:b/>
          <w:bCs/>
          <w:sz w:val="24"/>
          <w:szCs w:val="24"/>
        </w:rPr>
        <w:t>serious</w:t>
      </w:r>
      <w:r w:rsidRPr="7ECF0B4D">
        <w:rPr>
          <w:rFonts w:ascii="Arial" w:hAnsi="Arial" w:cs="Arial"/>
          <w:b/>
          <w:bCs/>
          <w:sz w:val="24"/>
          <w:szCs w:val="24"/>
        </w:rPr>
        <w:t xml:space="preserve"> challenge: </w:t>
      </w:r>
      <w:r w:rsidR="008D7219">
        <w:rPr>
          <w:rFonts w:ascii="Arial" w:hAnsi="Arial" w:cs="Arial"/>
          <w:sz w:val="24"/>
          <w:szCs w:val="24"/>
        </w:rPr>
        <w:t>We have</w:t>
      </w:r>
      <w:r w:rsidRPr="7ECF0B4D">
        <w:rPr>
          <w:rFonts w:ascii="Arial" w:hAnsi="Arial" w:cs="Arial"/>
          <w:sz w:val="24"/>
          <w:szCs w:val="24"/>
        </w:rPr>
        <w:t xml:space="preserve"> high rates of child povert</w:t>
      </w:r>
      <w:r w:rsidR="008A2371" w:rsidRPr="7ECF0B4D">
        <w:rPr>
          <w:rFonts w:ascii="Arial" w:hAnsi="Arial" w:cs="Arial"/>
          <w:sz w:val="24"/>
          <w:szCs w:val="24"/>
        </w:rPr>
        <w:t>y</w:t>
      </w:r>
      <w:r w:rsidR="00D30AD2">
        <w:rPr>
          <w:rFonts w:ascii="Arial" w:hAnsi="Arial" w:cs="Arial"/>
          <w:sz w:val="24"/>
          <w:szCs w:val="24"/>
        </w:rPr>
        <w:t xml:space="preserve"> and o</w:t>
      </w:r>
      <w:r w:rsidR="008D7219">
        <w:rPr>
          <w:rFonts w:ascii="Arial" w:hAnsi="Arial" w:cs="Arial"/>
          <w:sz w:val="24"/>
          <w:szCs w:val="24"/>
        </w:rPr>
        <w:t xml:space="preserve">ur local authorities have </w:t>
      </w:r>
      <w:r w:rsidR="00D30AD2">
        <w:rPr>
          <w:rFonts w:ascii="Arial" w:hAnsi="Arial" w:cs="Arial"/>
          <w:sz w:val="24"/>
          <w:szCs w:val="24"/>
        </w:rPr>
        <w:t>experienced</w:t>
      </w:r>
      <w:r w:rsidR="008D7219">
        <w:rPr>
          <w:rFonts w:ascii="Arial" w:hAnsi="Arial" w:cs="Arial"/>
          <w:sz w:val="24"/>
          <w:szCs w:val="24"/>
        </w:rPr>
        <w:t xml:space="preserve"> some of the greatest </w:t>
      </w:r>
      <w:r w:rsidR="00D30AD2">
        <w:rPr>
          <w:rFonts w:ascii="Arial" w:hAnsi="Arial" w:cs="Arial"/>
          <w:sz w:val="24"/>
          <w:szCs w:val="24"/>
        </w:rPr>
        <w:t>increases nationally</w:t>
      </w:r>
      <w:r w:rsidR="00B63ECF">
        <w:rPr>
          <w:rFonts w:ascii="Arial" w:hAnsi="Arial" w:cs="Arial"/>
          <w:sz w:val="24"/>
          <w:szCs w:val="24"/>
        </w:rPr>
        <w:t xml:space="preserve"> in the last five years</w:t>
      </w:r>
      <w:r w:rsidR="00D30AD2">
        <w:rPr>
          <w:rFonts w:ascii="Arial" w:hAnsi="Arial" w:cs="Arial"/>
          <w:sz w:val="24"/>
          <w:szCs w:val="24"/>
        </w:rPr>
        <w:t xml:space="preserve">. We </w:t>
      </w:r>
      <w:r w:rsidR="006F54C7">
        <w:rPr>
          <w:rFonts w:ascii="Arial" w:hAnsi="Arial" w:cs="Arial"/>
          <w:sz w:val="24"/>
          <w:szCs w:val="24"/>
        </w:rPr>
        <w:t xml:space="preserve">also </w:t>
      </w:r>
      <w:r w:rsidR="00D30AD2">
        <w:rPr>
          <w:rFonts w:ascii="Arial" w:hAnsi="Arial" w:cs="Arial"/>
          <w:sz w:val="24"/>
          <w:szCs w:val="24"/>
        </w:rPr>
        <w:t xml:space="preserve">have high rates of </w:t>
      </w:r>
      <w:r w:rsidR="008A2371" w:rsidRPr="7ECF0B4D">
        <w:rPr>
          <w:rFonts w:ascii="Arial" w:hAnsi="Arial" w:cs="Arial"/>
          <w:sz w:val="24"/>
          <w:szCs w:val="24"/>
        </w:rPr>
        <w:t>financial insecurity locally</w:t>
      </w:r>
      <w:r w:rsidR="00D30AD2">
        <w:rPr>
          <w:rFonts w:ascii="Arial" w:hAnsi="Arial" w:cs="Arial"/>
          <w:sz w:val="24"/>
          <w:szCs w:val="24"/>
        </w:rPr>
        <w:t>.</w:t>
      </w:r>
      <w:r w:rsidR="008A2371" w:rsidRPr="7ECF0B4D">
        <w:rPr>
          <w:rFonts w:ascii="Arial" w:hAnsi="Arial" w:cs="Arial"/>
          <w:sz w:val="24"/>
          <w:szCs w:val="24"/>
        </w:rPr>
        <w:t xml:space="preserve"> </w:t>
      </w:r>
      <w:r w:rsidR="00D30AD2">
        <w:rPr>
          <w:rFonts w:ascii="Arial" w:hAnsi="Arial" w:cs="Arial"/>
          <w:sz w:val="24"/>
          <w:szCs w:val="24"/>
        </w:rPr>
        <w:t>W</w:t>
      </w:r>
      <w:r w:rsidR="008A2371" w:rsidRPr="7ECF0B4D">
        <w:rPr>
          <w:rFonts w:ascii="Arial" w:hAnsi="Arial" w:cs="Arial"/>
          <w:sz w:val="24"/>
          <w:szCs w:val="24"/>
        </w:rPr>
        <w:t>e face structural challenges in terms of</w:t>
      </w:r>
      <w:r w:rsidR="0068440D" w:rsidRPr="7ECF0B4D">
        <w:rPr>
          <w:rFonts w:ascii="Arial" w:hAnsi="Arial" w:cs="Arial"/>
          <w:sz w:val="24"/>
          <w:szCs w:val="24"/>
        </w:rPr>
        <w:t xml:space="preserve"> a</w:t>
      </w:r>
      <w:r w:rsidR="008A2371" w:rsidRPr="7ECF0B4D">
        <w:rPr>
          <w:rFonts w:ascii="Arial" w:hAnsi="Arial" w:cs="Arial"/>
          <w:sz w:val="24"/>
          <w:szCs w:val="24"/>
        </w:rPr>
        <w:t xml:space="preserve"> welfare system</w:t>
      </w:r>
      <w:r w:rsidR="006C23BD" w:rsidRPr="7ECF0B4D">
        <w:rPr>
          <w:rFonts w:ascii="Arial" w:hAnsi="Arial" w:cs="Arial"/>
          <w:sz w:val="24"/>
          <w:szCs w:val="24"/>
        </w:rPr>
        <w:t xml:space="preserve"> which can lock some people and families into poverty</w:t>
      </w:r>
      <w:r w:rsidR="008A2371" w:rsidRPr="7ECF0B4D">
        <w:rPr>
          <w:rFonts w:ascii="Arial" w:hAnsi="Arial" w:cs="Arial"/>
          <w:sz w:val="24"/>
          <w:szCs w:val="24"/>
        </w:rPr>
        <w:t xml:space="preserve">. </w:t>
      </w:r>
      <w:r w:rsidR="0068440D" w:rsidRPr="7ECF0B4D">
        <w:rPr>
          <w:rFonts w:ascii="Arial" w:hAnsi="Arial" w:cs="Arial"/>
          <w:color w:val="000000" w:themeColor="text1"/>
          <w:sz w:val="24"/>
          <w:szCs w:val="24"/>
        </w:rPr>
        <w:t>We need to use our key levers – a fully</w:t>
      </w:r>
      <w:r w:rsidR="002A3214">
        <w:rPr>
          <w:rFonts w:ascii="Arial" w:hAnsi="Arial" w:cs="Arial"/>
          <w:color w:val="000000" w:themeColor="text1"/>
          <w:sz w:val="24"/>
          <w:szCs w:val="24"/>
        </w:rPr>
        <w:t>-</w:t>
      </w:r>
      <w:r w:rsidR="0068440D" w:rsidRPr="7ECF0B4D">
        <w:rPr>
          <w:rFonts w:ascii="Arial" w:hAnsi="Arial" w:cs="Arial"/>
          <w:color w:val="000000" w:themeColor="text1"/>
          <w:sz w:val="24"/>
          <w:szCs w:val="24"/>
        </w:rPr>
        <w:t>flexible revenue settlement and commitment to effective place-based work – to drive system change at a local level.</w:t>
      </w:r>
    </w:p>
    <w:p w14:paraId="06CF39B4" w14:textId="0183E9FB" w:rsidR="001E2BC3" w:rsidRPr="000911A3" w:rsidRDefault="008A2371" w:rsidP="001E2BC3">
      <w:pPr>
        <w:pStyle w:val="paragraph"/>
        <w:spacing w:after="0"/>
        <w:textAlignment w:val="baseline"/>
        <w:rPr>
          <w:rStyle w:val="eop"/>
          <w:rFonts w:ascii="Arial" w:hAnsi="Arial" w:cs="Arial"/>
          <w:b/>
          <w:bCs/>
        </w:rPr>
      </w:pPr>
      <w:bookmarkStart w:id="0" w:name="_Hlk71728306"/>
      <w:r w:rsidRPr="594C41CE">
        <w:rPr>
          <w:rStyle w:val="eop"/>
          <w:rFonts w:ascii="Arial" w:hAnsi="Arial" w:cs="Arial"/>
          <w:b/>
          <w:bCs/>
        </w:rPr>
        <w:t>The f</w:t>
      </w:r>
      <w:r w:rsidR="001E2BC3" w:rsidRPr="594C41CE">
        <w:rPr>
          <w:rStyle w:val="eop"/>
          <w:rFonts w:ascii="Arial" w:hAnsi="Arial" w:cs="Arial"/>
          <w:b/>
          <w:bCs/>
        </w:rPr>
        <w:t>oundations of a new economy</w:t>
      </w:r>
      <w:r w:rsidR="00107FD4" w:rsidRPr="594C41CE">
        <w:rPr>
          <w:rStyle w:val="eop"/>
          <w:rFonts w:ascii="Arial" w:hAnsi="Arial" w:cs="Arial"/>
          <w:b/>
          <w:bCs/>
        </w:rPr>
        <w:t xml:space="preserve">: Our </w:t>
      </w:r>
      <w:r w:rsidR="002A3AB2">
        <w:rPr>
          <w:rStyle w:val="eop"/>
          <w:rFonts w:ascii="Arial" w:hAnsi="Arial" w:cs="Arial"/>
          <w:b/>
          <w:bCs/>
        </w:rPr>
        <w:t>aims</w:t>
      </w:r>
    </w:p>
    <w:p w14:paraId="3FEE3350" w14:textId="77777777" w:rsidR="00E755FD" w:rsidRDefault="00E755FD" w:rsidP="594C41CE">
      <w:pPr>
        <w:pStyle w:val="paragraph"/>
        <w:spacing w:before="0" w:beforeAutospacing="0" w:after="0" w:afterAutospacing="0"/>
        <w:textAlignment w:val="baseline"/>
        <w:rPr>
          <w:rStyle w:val="normaltextrun"/>
          <w:rFonts w:ascii="Arial" w:hAnsi="Arial" w:cs="Arial"/>
        </w:rPr>
      </w:pPr>
      <w:r w:rsidRPr="594C41CE">
        <w:rPr>
          <w:rStyle w:val="normaltextrun"/>
          <w:rFonts w:ascii="Arial" w:hAnsi="Arial" w:cs="Arial"/>
          <w:b/>
          <w:bCs/>
        </w:rPr>
        <w:t>1. Creating a more social and inclusive economy</w:t>
      </w:r>
    </w:p>
    <w:p w14:paraId="712464D5" w14:textId="77777777" w:rsidR="000873FF" w:rsidRDefault="000873FF" w:rsidP="00E755FD">
      <w:pPr>
        <w:pStyle w:val="paragraph"/>
        <w:spacing w:before="0" w:beforeAutospacing="0" w:after="0" w:afterAutospacing="0"/>
        <w:textAlignment w:val="baseline"/>
        <w:rPr>
          <w:rStyle w:val="normaltextrun"/>
          <w:rFonts w:ascii="Arial" w:hAnsi="Arial" w:cs="Arial"/>
        </w:rPr>
      </w:pPr>
    </w:p>
    <w:p w14:paraId="7C32F7CD" w14:textId="68689AE0" w:rsidR="000873FF" w:rsidRDefault="00A70A2D" w:rsidP="594C41CE">
      <w:pPr>
        <w:pStyle w:val="paragraph"/>
        <w:spacing w:before="0" w:beforeAutospacing="0" w:after="0" w:afterAutospacing="0"/>
        <w:textAlignment w:val="baseline"/>
        <w:rPr>
          <w:rFonts w:ascii="Arial" w:hAnsi="Arial" w:cs="Arial"/>
        </w:rPr>
      </w:pPr>
      <w:r w:rsidRPr="594C41CE">
        <w:rPr>
          <w:rStyle w:val="normaltextrun"/>
          <w:rFonts w:ascii="Arial" w:hAnsi="Arial" w:cs="Arial"/>
        </w:rPr>
        <w:t>We want to promote</w:t>
      </w:r>
      <w:r w:rsidR="00E755FD" w:rsidRPr="594C41CE">
        <w:rPr>
          <w:rStyle w:val="normaltextrun"/>
          <w:rFonts w:ascii="Arial" w:hAnsi="Arial" w:cs="Arial"/>
        </w:rPr>
        <w:t xml:space="preserve"> wellbeing across all </w:t>
      </w:r>
      <w:r w:rsidRPr="594C41CE">
        <w:rPr>
          <w:rStyle w:val="normaltextrun"/>
          <w:rFonts w:ascii="Arial" w:hAnsi="Arial" w:cs="Arial"/>
        </w:rPr>
        <w:t xml:space="preserve">our </w:t>
      </w:r>
      <w:r w:rsidR="00E755FD" w:rsidRPr="594C41CE">
        <w:rPr>
          <w:rStyle w:val="normaltextrun"/>
          <w:rFonts w:ascii="Arial" w:hAnsi="Arial" w:cs="Arial"/>
        </w:rPr>
        <w:t>communities by ensuring wealth is retained locally and distributed more equitably.</w:t>
      </w:r>
      <w:r w:rsidR="00E755FD" w:rsidRPr="594C41CE">
        <w:rPr>
          <w:rStyle w:val="eop"/>
          <w:rFonts w:ascii="Arial" w:hAnsi="Arial" w:cs="Arial"/>
        </w:rPr>
        <w:t> </w:t>
      </w:r>
      <w:r w:rsidRPr="594C41CE">
        <w:rPr>
          <w:rStyle w:val="eop"/>
          <w:rFonts w:ascii="Arial" w:hAnsi="Arial" w:cs="Arial"/>
        </w:rPr>
        <w:t>We will do this by c</w:t>
      </w:r>
      <w:r w:rsidR="00A73659" w:rsidRPr="594C41CE">
        <w:rPr>
          <w:rFonts w:ascii="Arial" w:hAnsi="Arial" w:cs="Arial"/>
        </w:rPr>
        <w:t>reating a culture of shared value</w:t>
      </w:r>
      <w:r w:rsidR="006F54C7">
        <w:rPr>
          <w:rFonts w:ascii="Arial" w:hAnsi="Arial" w:cs="Arial"/>
        </w:rPr>
        <w:t>s</w:t>
      </w:r>
      <w:r w:rsidR="00A73659" w:rsidRPr="594C41CE">
        <w:rPr>
          <w:rFonts w:ascii="Arial" w:hAnsi="Arial" w:cs="Arial"/>
        </w:rPr>
        <w:t xml:space="preserve"> across the public, </w:t>
      </w:r>
      <w:r w:rsidRPr="594C41CE">
        <w:rPr>
          <w:rFonts w:ascii="Arial" w:hAnsi="Arial" w:cs="Arial"/>
        </w:rPr>
        <w:t xml:space="preserve">voluntary and community </w:t>
      </w:r>
      <w:r w:rsidR="00A73659" w:rsidRPr="594C41CE">
        <w:rPr>
          <w:rFonts w:ascii="Arial" w:hAnsi="Arial" w:cs="Arial"/>
        </w:rPr>
        <w:t>and private sector</w:t>
      </w:r>
      <w:r w:rsidR="006F54C7">
        <w:rPr>
          <w:rFonts w:ascii="Arial" w:hAnsi="Arial" w:cs="Arial"/>
        </w:rPr>
        <w:t xml:space="preserve"> that</w:t>
      </w:r>
      <w:r w:rsidRPr="594C41CE">
        <w:rPr>
          <w:rFonts w:ascii="Arial" w:hAnsi="Arial" w:cs="Arial"/>
        </w:rPr>
        <w:t xml:space="preserve"> maximis</w:t>
      </w:r>
      <w:r w:rsidR="000873FF" w:rsidRPr="594C41CE">
        <w:rPr>
          <w:rFonts w:ascii="Arial" w:hAnsi="Arial" w:cs="Arial"/>
        </w:rPr>
        <w:t>e</w:t>
      </w:r>
      <w:r w:rsidR="006F54C7">
        <w:rPr>
          <w:rFonts w:ascii="Arial" w:hAnsi="Arial" w:cs="Arial"/>
        </w:rPr>
        <w:t>s</w:t>
      </w:r>
      <w:r w:rsidRPr="594C41CE">
        <w:rPr>
          <w:rFonts w:ascii="Arial" w:hAnsi="Arial" w:cs="Arial"/>
        </w:rPr>
        <w:t xml:space="preserve"> local economic benefits. </w:t>
      </w:r>
      <w:r w:rsidR="000873FF" w:rsidRPr="594C41CE">
        <w:rPr>
          <w:rFonts w:ascii="Arial" w:hAnsi="Arial" w:cs="Arial"/>
        </w:rPr>
        <w:t xml:space="preserve">We will work with our local anchor organisations – schools, college, universities, health trusts and social housing providers – to </w:t>
      </w:r>
      <w:r w:rsidR="00313D3E" w:rsidRPr="594C41CE">
        <w:rPr>
          <w:rFonts w:ascii="Arial" w:hAnsi="Arial" w:cs="Arial"/>
        </w:rPr>
        <w:t xml:space="preserve">do this. </w:t>
      </w:r>
      <w:r w:rsidR="00595662">
        <w:rPr>
          <w:rFonts w:ascii="Arial" w:hAnsi="Arial" w:cs="Arial"/>
        </w:rPr>
        <w:t>Together we will support the growth of sustainable markets and businesses</w:t>
      </w:r>
      <w:r w:rsidRPr="594C41CE">
        <w:rPr>
          <w:rFonts w:ascii="Arial" w:hAnsi="Arial" w:cs="Arial"/>
        </w:rPr>
        <w:t xml:space="preserve">. </w:t>
      </w:r>
      <w:r w:rsidR="00595662">
        <w:rPr>
          <w:rFonts w:ascii="Arial" w:hAnsi="Arial" w:cs="Arial"/>
        </w:rPr>
        <w:t xml:space="preserve">This will include </w:t>
      </w:r>
      <w:r w:rsidR="00A73659" w:rsidRPr="594C41CE">
        <w:rPr>
          <w:rFonts w:ascii="Arial" w:hAnsi="Arial" w:cs="Arial"/>
        </w:rPr>
        <w:t>co-operative</w:t>
      </w:r>
      <w:r w:rsidR="000873FF" w:rsidRPr="594C41CE">
        <w:rPr>
          <w:rFonts w:ascii="Arial" w:hAnsi="Arial" w:cs="Arial"/>
        </w:rPr>
        <w:t>s</w:t>
      </w:r>
      <w:r w:rsidR="00A73659" w:rsidRPr="594C41CE">
        <w:rPr>
          <w:rFonts w:ascii="Arial" w:hAnsi="Arial" w:cs="Arial"/>
        </w:rPr>
        <w:t xml:space="preserve"> and social enterprises</w:t>
      </w:r>
      <w:r w:rsidR="000873FF" w:rsidRPr="594C41CE">
        <w:rPr>
          <w:rFonts w:ascii="Arial" w:hAnsi="Arial" w:cs="Arial"/>
        </w:rPr>
        <w:t xml:space="preserve"> through </w:t>
      </w:r>
      <w:r w:rsidR="00A73659" w:rsidRPr="594C41CE">
        <w:rPr>
          <w:rFonts w:ascii="Arial" w:hAnsi="Arial" w:cs="Arial"/>
        </w:rPr>
        <w:t xml:space="preserve">specialist </w:t>
      </w:r>
      <w:r w:rsidR="000873FF" w:rsidRPr="594C41CE">
        <w:rPr>
          <w:rFonts w:ascii="Arial" w:hAnsi="Arial" w:cs="Arial"/>
        </w:rPr>
        <w:t xml:space="preserve">community-led </w:t>
      </w:r>
      <w:r w:rsidR="00A73659" w:rsidRPr="594C41CE">
        <w:rPr>
          <w:rFonts w:ascii="Arial" w:hAnsi="Arial" w:cs="Arial"/>
        </w:rPr>
        <w:t xml:space="preserve">business support and </w:t>
      </w:r>
      <w:r w:rsidR="000556C6">
        <w:rPr>
          <w:rFonts w:ascii="Arial" w:hAnsi="Arial" w:cs="Arial"/>
        </w:rPr>
        <w:t>tailored finance</w:t>
      </w:r>
      <w:r w:rsidR="00A73659" w:rsidRPr="594C41CE">
        <w:rPr>
          <w:rFonts w:ascii="Arial" w:hAnsi="Arial" w:cs="Arial"/>
        </w:rPr>
        <w:t>.</w:t>
      </w:r>
      <w:r w:rsidR="000873FF" w:rsidRPr="594C41CE">
        <w:rPr>
          <w:rFonts w:ascii="Arial" w:hAnsi="Arial" w:cs="Arial"/>
        </w:rPr>
        <w:t xml:space="preserve"> We will</w:t>
      </w:r>
      <w:r w:rsidR="00313D3E" w:rsidRPr="594C41CE">
        <w:rPr>
          <w:rFonts w:ascii="Arial" w:hAnsi="Arial" w:cs="Arial"/>
        </w:rPr>
        <w:t xml:space="preserve"> </w:t>
      </w:r>
      <w:r w:rsidR="000873FF" w:rsidRPr="594C41CE">
        <w:rPr>
          <w:rFonts w:ascii="Arial" w:hAnsi="Arial" w:cs="Arial"/>
        </w:rPr>
        <w:t>invest in community assets and hubs</w:t>
      </w:r>
      <w:r w:rsidR="00313D3E" w:rsidRPr="594C41CE">
        <w:rPr>
          <w:rFonts w:ascii="Arial" w:hAnsi="Arial" w:cs="Arial"/>
        </w:rPr>
        <w:t xml:space="preserve"> to maximise the resilience of our communities. </w:t>
      </w:r>
    </w:p>
    <w:p w14:paraId="62B4FCAB" w14:textId="77777777" w:rsidR="000873FF" w:rsidRDefault="000873FF" w:rsidP="00E755FD">
      <w:pPr>
        <w:pStyle w:val="paragraph"/>
        <w:spacing w:before="0" w:beforeAutospacing="0" w:after="0" w:afterAutospacing="0"/>
        <w:textAlignment w:val="baseline"/>
        <w:rPr>
          <w:rFonts w:ascii="Arial" w:hAnsi="Arial" w:cs="Arial"/>
        </w:rPr>
      </w:pPr>
    </w:p>
    <w:p w14:paraId="6D4F3F59" w14:textId="1F565EBA" w:rsidR="000873FF" w:rsidRPr="000911A3" w:rsidRDefault="00595662" w:rsidP="00E755FD">
      <w:pPr>
        <w:pStyle w:val="paragraph"/>
        <w:spacing w:before="0" w:beforeAutospacing="0" w:after="0" w:afterAutospacing="0"/>
        <w:textAlignment w:val="baseline"/>
        <w:rPr>
          <w:rFonts w:ascii="Arial" w:hAnsi="Arial" w:cs="Arial"/>
        </w:rPr>
      </w:pPr>
      <w:r>
        <w:rPr>
          <w:rFonts w:ascii="Arial" w:hAnsi="Arial" w:cs="Arial"/>
        </w:rPr>
        <w:t xml:space="preserve">We will continue to think big and be ambitious, by growing our Good Work Pledge community and exploring a wellbeing framework for the North of Tyne. </w:t>
      </w:r>
      <w:r w:rsidR="000873FF">
        <w:rPr>
          <w:rFonts w:ascii="Arial" w:hAnsi="Arial" w:cs="Arial"/>
        </w:rPr>
        <w:t xml:space="preserve"> </w:t>
      </w:r>
    </w:p>
    <w:p w14:paraId="2B3441D0" w14:textId="77777777" w:rsidR="00E755FD" w:rsidRDefault="00E755FD" w:rsidP="00E755FD">
      <w:pPr>
        <w:pStyle w:val="paragraph"/>
        <w:spacing w:before="0" w:beforeAutospacing="0" w:after="0" w:afterAutospacing="0"/>
        <w:textAlignment w:val="baseline"/>
        <w:rPr>
          <w:rStyle w:val="normaltextrun"/>
          <w:rFonts w:ascii="Arial" w:hAnsi="Arial" w:cs="Arial"/>
        </w:rPr>
      </w:pPr>
    </w:p>
    <w:p w14:paraId="51CF3765" w14:textId="77777777" w:rsidR="00E755FD" w:rsidRDefault="00E755FD" w:rsidP="00E755FD">
      <w:pPr>
        <w:pStyle w:val="paragraph"/>
        <w:spacing w:before="0" w:beforeAutospacing="0" w:after="0" w:afterAutospacing="0"/>
        <w:textAlignment w:val="baseline"/>
        <w:rPr>
          <w:rStyle w:val="normaltextrun"/>
          <w:rFonts w:ascii="Arial" w:hAnsi="Arial" w:cs="Arial"/>
        </w:rPr>
      </w:pPr>
      <w:r w:rsidRPr="00E755FD">
        <w:rPr>
          <w:rStyle w:val="normaltextrun"/>
          <w:rFonts w:ascii="Arial" w:hAnsi="Arial" w:cs="Arial"/>
          <w:b/>
          <w:bCs/>
        </w:rPr>
        <w:t>2. Addressing inequality and poverty</w:t>
      </w:r>
      <w:r>
        <w:rPr>
          <w:rStyle w:val="normaltextrun"/>
          <w:rFonts w:ascii="Arial" w:hAnsi="Arial" w:cs="Arial"/>
        </w:rPr>
        <w:t xml:space="preserve"> </w:t>
      </w:r>
    </w:p>
    <w:p w14:paraId="3EC2A6DB" w14:textId="0B947046" w:rsidR="0020180A" w:rsidRPr="0020180A" w:rsidRDefault="0020180A" w:rsidP="0020180A">
      <w:pPr>
        <w:pStyle w:val="paragraph"/>
        <w:spacing w:after="0"/>
        <w:textAlignment w:val="baseline"/>
        <w:rPr>
          <w:rStyle w:val="normaltextrun"/>
          <w:rFonts w:ascii="Arial" w:hAnsi="Arial" w:cs="Arial"/>
        </w:rPr>
      </w:pPr>
      <w:r w:rsidRPr="6C12C316">
        <w:rPr>
          <w:rStyle w:val="normaltextrun"/>
          <w:rFonts w:ascii="Arial" w:hAnsi="Arial" w:cs="Arial"/>
        </w:rPr>
        <w:t xml:space="preserve">We will </w:t>
      </w:r>
      <w:r w:rsidR="00E755FD" w:rsidRPr="6C12C316">
        <w:rPr>
          <w:rStyle w:val="normaltextrun"/>
          <w:rFonts w:ascii="Arial" w:hAnsi="Arial" w:cs="Arial"/>
        </w:rPr>
        <w:t>enabl</w:t>
      </w:r>
      <w:r w:rsidRPr="6C12C316">
        <w:rPr>
          <w:rStyle w:val="normaltextrun"/>
          <w:rFonts w:ascii="Arial" w:hAnsi="Arial" w:cs="Arial"/>
        </w:rPr>
        <w:t>e</w:t>
      </w:r>
      <w:r w:rsidR="00E755FD" w:rsidRPr="6C12C316">
        <w:rPr>
          <w:rStyle w:val="normaltextrun"/>
          <w:rFonts w:ascii="Arial" w:hAnsi="Arial" w:cs="Arial"/>
        </w:rPr>
        <w:t xml:space="preserve"> our residents to access opportunities at every stage of their lives</w:t>
      </w:r>
      <w:r w:rsidRPr="6C12C316">
        <w:rPr>
          <w:rStyle w:val="normaltextrun"/>
          <w:rFonts w:ascii="Arial" w:hAnsi="Arial" w:cs="Arial"/>
        </w:rPr>
        <w:t xml:space="preserve"> by co-designing employment support with a strong emphasis on the needs and assets of our places and </w:t>
      </w:r>
      <w:r w:rsidR="00313D3E" w:rsidRPr="6C12C316">
        <w:rPr>
          <w:rStyle w:val="normaltextrun"/>
          <w:rFonts w:ascii="Arial" w:hAnsi="Arial" w:cs="Arial"/>
        </w:rPr>
        <w:t>people</w:t>
      </w:r>
      <w:r w:rsidRPr="6C12C316">
        <w:rPr>
          <w:rStyle w:val="normaltextrun"/>
          <w:rFonts w:ascii="Arial" w:hAnsi="Arial" w:cs="Arial"/>
        </w:rPr>
        <w:t xml:space="preserve">. </w:t>
      </w:r>
      <w:r w:rsidR="002A3AB2">
        <w:rPr>
          <w:rStyle w:val="normaltextrun"/>
          <w:rFonts w:ascii="Arial" w:hAnsi="Arial" w:cs="Arial"/>
        </w:rPr>
        <w:t xml:space="preserve">We have started on our journey </w:t>
      </w:r>
      <w:r w:rsidRPr="6C12C316">
        <w:rPr>
          <w:rStyle w:val="normaltextrun"/>
          <w:rFonts w:ascii="Arial" w:hAnsi="Arial" w:cs="Arial"/>
        </w:rPr>
        <w:t>with our return to work programme for carers and social housing tenants</w:t>
      </w:r>
      <w:r w:rsidR="002A3AB2">
        <w:rPr>
          <w:rStyle w:val="normaltextrun"/>
          <w:rFonts w:ascii="Arial" w:hAnsi="Arial" w:cs="Arial"/>
        </w:rPr>
        <w:t xml:space="preserve"> – </w:t>
      </w:r>
      <w:r w:rsidR="002A3214">
        <w:rPr>
          <w:rStyle w:val="normaltextrun"/>
          <w:rFonts w:ascii="Arial" w:hAnsi="Arial" w:cs="Arial"/>
        </w:rPr>
        <w:t>applying learning from these programmes to</w:t>
      </w:r>
      <w:r w:rsidR="002A3AB2">
        <w:rPr>
          <w:rStyle w:val="normaltextrun"/>
          <w:rFonts w:ascii="Arial" w:hAnsi="Arial" w:cs="Arial"/>
        </w:rPr>
        <w:t xml:space="preserve"> improve outcomes</w:t>
      </w:r>
      <w:r w:rsidRPr="6C12C316">
        <w:rPr>
          <w:rStyle w:val="normaltextrun"/>
          <w:rFonts w:ascii="Arial" w:hAnsi="Arial" w:cs="Arial"/>
        </w:rPr>
        <w:t>. We are building on this with further programmes for people experiencing some of the most complex barriers to good work</w:t>
      </w:r>
      <w:r w:rsidR="002C4B32">
        <w:rPr>
          <w:rStyle w:val="normaltextrun"/>
          <w:rFonts w:ascii="Arial" w:hAnsi="Arial" w:cs="Arial"/>
        </w:rPr>
        <w:t xml:space="preserve"> such as domestic abuse or mental ill-health</w:t>
      </w:r>
      <w:r w:rsidRPr="6C12C316">
        <w:rPr>
          <w:rStyle w:val="normaltextrun"/>
          <w:rFonts w:ascii="Arial" w:hAnsi="Arial" w:cs="Arial"/>
        </w:rPr>
        <w:t xml:space="preserve">. </w:t>
      </w:r>
    </w:p>
    <w:p w14:paraId="2140AD6B" w14:textId="36314911" w:rsidR="00030FFA" w:rsidRDefault="00030FFA" w:rsidP="00030FFA">
      <w:pPr>
        <w:pStyle w:val="paragraph"/>
        <w:spacing w:before="0" w:beforeAutospacing="0" w:after="0" w:afterAutospacing="0"/>
        <w:textAlignment w:val="baseline"/>
        <w:rPr>
          <w:rFonts w:ascii="Arial" w:hAnsi="Arial" w:cs="Arial"/>
        </w:rPr>
      </w:pPr>
      <w:r>
        <w:rPr>
          <w:rStyle w:val="eop"/>
          <w:rFonts w:ascii="Arial" w:hAnsi="Arial" w:cs="Arial"/>
        </w:rPr>
        <w:t>We know chil</w:t>
      </w:r>
      <w:r w:rsidR="005058BC">
        <w:rPr>
          <w:rStyle w:val="eop"/>
          <w:rFonts w:ascii="Arial" w:hAnsi="Arial" w:cs="Arial"/>
        </w:rPr>
        <w:t>dren</w:t>
      </w:r>
      <w:r>
        <w:rPr>
          <w:rStyle w:val="eop"/>
          <w:rFonts w:ascii="Arial" w:hAnsi="Arial" w:cs="Arial"/>
        </w:rPr>
        <w:t xml:space="preserve"> and young people’s experiences matter as part of this picture. We will work with</w:t>
      </w:r>
      <w:r w:rsidR="00F8021B" w:rsidRPr="0020180A">
        <w:rPr>
          <w:rFonts w:ascii="Arial" w:hAnsi="Arial" w:cs="Arial"/>
        </w:rPr>
        <w:t xml:space="preserve"> the Department of Education</w:t>
      </w:r>
      <w:r>
        <w:rPr>
          <w:rFonts w:ascii="Arial" w:hAnsi="Arial" w:cs="Arial"/>
        </w:rPr>
        <w:t xml:space="preserve"> and others</w:t>
      </w:r>
      <w:r w:rsidR="00F8021B" w:rsidRPr="0020180A">
        <w:rPr>
          <w:rFonts w:ascii="Arial" w:hAnsi="Arial" w:cs="Arial"/>
        </w:rPr>
        <w:t xml:space="preserve"> to deliver an ambitious </w:t>
      </w:r>
      <w:r w:rsidR="00F8021B" w:rsidRPr="0020180A">
        <w:rPr>
          <w:rFonts w:ascii="Arial" w:hAnsi="Arial" w:cs="Arial"/>
        </w:rPr>
        <w:lastRenderedPageBreak/>
        <w:t>programme to support school improvement</w:t>
      </w:r>
      <w:r w:rsidR="002D3718">
        <w:rPr>
          <w:rFonts w:ascii="Arial" w:hAnsi="Arial" w:cs="Arial"/>
        </w:rPr>
        <w:t xml:space="preserve"> and</w:t>
      </w:r>
      <w:r w:rsidR="00F8021B" w:rsidRPr="0020180A">
        <w:rPr>
          <w:rFonts w:ascii="Arial" w:hAnsi="Arial" w:cs="Arial"/>
        </w:rPr>
        <w:t xml:space="preserve"> improve life chances for </w:t>
      </w:r>
      <w:r w:rsidR="00313D3E">
        <w:rPr>
          <w:rFonts w:ascii="Arial" w:hAnsi="Arial" w:cs="Arial"/>
        </w:rPr>
        <w:t xml:space="preserve">our </w:t>
      </w:r>
      <w:r w:rsidR="00F8021B" w:rsidRPr="0020180A">
        <w:rPr>
          <w:rFonts w:ascii="Arial" w:hAnsi="Arial" w:cs="Arial"/>
        </w:rPr>
        <w:t>children and young people.</w:t>
      </w:r>
      <w:r>
        <w:rPr>
          <w:rFonts w:ascii="Arial" w:hAnsi="Arial" w:cs="Arial"/>
        </w:rPr>
        <w:t xml:space="preserve"> This will include exemplar programme</w:t>
      </w:r>
      <w:r w:rsidR="002D3718">
        <w:rPr>
          <w:rFonts w:ascii="Arial" w:hAnsi="Arial" w:cs="Arial"/>
        </w:rPr>
        <w:t xml:space="preserve">s on school readiness and </w:t>
      </w:r>
      <w:r>
        <w:rPr>
          <w:rFonts w:ascii="Arial" w:hAnsi="Arial" w:cs="Arial"/>
        </w:rPr>
        <w:t>child poverty</w:t>
      </w:r>
      <w:r w:rsidR="002D3718">
        <w:rPr>
          <w:rFonts w:ascii="Arial" w:hAnsi="Arial" w:cs="Arial"/>
        </w:rPr>
        <w:t xml:space="preserve">, providing </w:t>
      </w:r>
      <w:r>
        <w:rPr>
          <w:rFonts w:ascii="Arial" w:hAnsi="Arial" w:cs="Arial"/>
        </w:rPr>
        <w:t>learning to ensure all our child</w:t>
      </w:r>
      <w:r w:rsidR="004C7BA1">
        <w:rPr>
          <w:rFonts w:ascii="Arial" w:hAnsi="Arial" w:cs="Arial"/>
        </w:rPr>
        <w:t>ren</w:t>
      </w:r>
      <w:r>
        <w:rPr>
          <w:rFonts w:ascii="Arial" w:hAnsi="Arial" w:cs="Arial"/>
        </w:rPr>
        <w:t xml:space="preserve"> </w:t>
      </w:r>
      <w:r w:rsidR="002D3718">
        <w:rPr>
          <w:rFonts w:ascii="Arial" w:hAnsi="Arial" w:cs="Arial"/>
        </w:rPr>
        <w:t>have the foundations for life-long wellbeing</w:t>
      </w:r>
      <w:r>
        <w:rPr>
          <w:rFonts w:ascii="Arial" w:hAnsi="Arial" w:cs="Arial"/>
        </w:rPr>
        <w:t xml:space="preserve"> wherever they grow-up in the North of Tyne.</w:t>
      </w:r>
    </w:p>
    <w:p w14:paraId="7136366F" w14:textId="3FB727EA" w:rsidR="00030FFA" w:rsidRDefault="00030FFA" w:rsidP="00030FFA">
      <w:pPr>
        <w:pStyle w:val="paragraph"/>
        <w:spacing w:before="0" w:beforeAutospacing="0" w:after="0" w:afterAutospacing="0"/>
        <w:textAlignment w:val="baseline"/>
        <w:rPr>
          <w:rFonts w:ascii="Arial" w:hAnsi="Arial" w:cs="Arial"/>
        </w:rPr>
      </w:pPr>
    </w:p>
    <w:p w14:paraId="135849AA" w14:textId="67179166" w:rsidR="00030FFA" w:rsidRPr="0020180A" w:rsidRDefault="002D3718" w:rsidP="5BA9012F">
      <w:pPr>
        <w:pStyle w:val="paragraph"/>
        <w:spacing w:before="0" w:beforeAutospacing="0" w:after="0" w:afterAutospacing="0"/>
        <w:textAlignment w:val="baseline"/>
        <w:rPr>
          <w:rStyle w:val="eop"/>
          <w:rFonts w:ascii="Arial" w:hAnsi="Arial" w:cs="Arial"/>
        </w:rPr>
      </w:pPr>
      <w:r w:rsidRPr="5BA9012F">
        <w:rPr>
          <w:rStyle w:val="eop"/>
          <w:rFonts w:ascii="Arial" w:hAnsi="Arial" w:cs="Arial"/>
        </w:rPr>
        <w:t>We understand inclusion is</w:t>
      </w:r>
      <w:r w:rsidR="00313D3E" w:rsidRPr="5BA9012F">
        <w:rPr>
          <w:rStyle w:val="eop"/>
          <w:rFonts w:ascii="Arial" w:hAnsi="Arial" w:cs="Arial"/>
        </w:rPr>
        <w:t xml:space="preserve"> not</w:t>
      </w:r>
      <w:r w:rsidRPr="5BA9012F">
        <w:rPr>
          <w:rStyle w:val="eop"/>
          <w:rFonts w:ascii="Arial" w:hAnsi="Arial" w:cs="Arial"/>
        </w:rPr>
        <w:t xml:space="preserve"> just physical, it</w:t>
      </w:r>
      <w:r w:rsidR="00313D3E" w:rsidRPr="5BA9012F">
        <w:rPr>
          <w:rStyle w:val="eop"/>
          <w:rFonts w:ascii="Arial" w:hAnsi="Arial" w:cs="Arial"/>
        </w:rPr>
        <w:t>’</w:t>
      </w:r>
      <w:r w:rsidRPr="5BA9012F">
        <w:rPr>
          <w:rStyle w:val="eop"/>
          <w:rFonts w:ascii="Arial" w:hAnsi="Arial" w:cs="Arial"/>
        </w:rPr>
        <w:t xml:space="preserve">s also digital. We will look at the role NTCA can play in understanding and ensuring digital inclusion for all. </w:t>
      </w:r>
      <w:r w:rsidR="00313D3E" w:rsidRPr="5BA9012F">
        <w:rPr>
          <w:rStyle w:val="eop"/>
          <w:rFonts w:ascii="Arial" w:hAnsi="Arial" w:cs="Arial"/>
        </w:rPr>
        <w:t>Our support</w:t>
      </w:r>
      <w:r w:rsidR="3714E1FC" w:rsidRPr="5BA9012F">
        <w:rPr>
          <w:rStyle w:val="eop"/>
          <w:rFonts w:ascii="Arial" w:hAnsi="Arial" w:cs="Arial"/>
        </w:rPr>
        <w:t xml:space="preserve"> for</w:t>
      </w:r>
      <w:r w:rsidR="00313D3E" w:rsidRPr="5BA9012F">
        <w:rPr>
          <w:rStyle w:val="eop"/>
          <w:rFonts w:ascii="Arial" w:hAnsi="Arial" w:cs="Arial"/>
        </w:rPr>
        <w:t xml:space="preserve"> an area-wider Poverty Truth Commission for the North of Tyne </w:t>
      </w:r>
      <w:r w:rsidR="00DC49BE" w:rsidRPr="5BA9012F">
        <w:rPr>
          <w:rStyle w:val="eop"/>
          <w:rFonts w:ascii="Arial" w:hAnsi="Arial" w:cs="Arial"/>
        </w:rPr>
        <w:t xml:space="preserve">will </w:t>
      </w:r>
      <w:r w:rsidR="002C4B32">
        <w:rPr>
          <w:rStyle w:val="eop"/>
          <w:rFonts w:ascii="Arial" w:hAnsi="Arial" w:cs="Arial"/>
        </w:rPr>
        <w:t xml:space="preserve">make sure this </w:t>
      </w:r>
      <w:r w:rsidR="00DC49BE" w:rsidRPr="5BA9012F">
        <w:rPr>
          <w:rStyle w:val="eop"/>
          <w:rFonts w:ascii="Arial" w:hAnsi="Arial" w:cs="Arial"/>
        </w:rPr>
        <w:t xml:space="preserve">work is informed by the experiences of the people we are here to serve. </w:t>
      </w:r>
    </w:p>
    <w:p w14:paraId="7EE250F8" w14:textId="77777777" w:rsidR="00F8021B" w:rsidRPr="000911A3" w:rsidRDefault="00F8021B" w:rsidP="00E755FD">
      <w:pPr>
        <w:pStyle w:val="paragraph"/>
        <w:spacing w:before="0" w:beforeAutospacing="0" w:after="0" w:afterAutospacing="0"/>
        <w:textAlignment w:val="baseline"/>
        <w:rPr>
          <w:rFonts w:ascii="Arial" w:hAnsi="Arial" w:cs="Arial"/>
        </w:rPr>
      </w:pPr>
    </w:p>
    <w:p w14:paraId="6BA2F419" w14:textId="77777777" w:rsidR="00E755FD" w:rsidRDefault="00E755FD" w:rsidP="00E755FD">
      <w:pPr>
        <w:pStyle w:val="paragraph"/>
        <w:spacing w:before="0" w:beforeAutospacing="0" w:after="0" w:afterAutospacing="0"/>
        <w:textAlignment w:val="baseline"/>
        <w:rPr>
          <w:rStyle w:val="normaltextrun"/>
          <w:rFonts w:ascii="Arial" w:hAnsi="Arial" w:cs="Arial"/>
        </w:rPr>
      </w:pPr>
      <w:r w:rsidRPr="00E755FD">
        <w:rPr>
          <w:rStyle w:val="normaltextrun"/>
          <w:rFonts w:ascii="Arial" w:hAnsi="Arial" w:cs="Arial"/>
          <w:b/>
          <w:bCs/>
        </w:rPr>
        <w:t>3. Driving better coordination of education, skills, employment and health</w:t>
      </w:r>
      <w:r w:rsidRPr="000911A3">
        <w:rPr>
          <w:rStyle w:val="normaltextrun"/>
          <w:rFonts w:ascii="Arial" w:hAnsi="Arial" w:cs="Arial"/>
        </w:rPr>
        <w:t xml:space="preserve"> </w:t>
      </w:r>
    </w:p>
    <w:p w14:paraId="284077BE" w14:textId="2C5F838F" w:rsidR="00C870BB" w:rsidRDefault="00806B3F" w:rsidP="001E2BC3">
      <w:pPr>
        <w:pStyle w:val="paragraph"/>
        <w:spacing w:after="0"/>
        <w:textAlignment w:val="baseline"/>
        <w:rPr>
          <w:rFonts w:ascii="Arial" w:hAnsi="Arial" w:cs="Arial"/>
        </w:rPr>
      </w:pPr>
      <w:r w:rsidRPr="6C12C316">
        <w:rPr>
          <w:rFonts w:ascii="Arial" w:hAnsi="Arial" w:cs="Arial"/>
        </w:rPr>
        <w:t>Better coordin</w:t>
      </w:r>
      <w:r w:rsidR="00C870BB" w:rsidRPr="6C12C316">
        <w:rPr>
          <w:rFonts w:ascii="Arial" w:hAnsi="Arial" w:cs="Arial"/>
        </w:rPr>
        <w:t>ation</w:t>
      </w:r>
      <w:r w:rsidRPr="6C12C316">
        <w:rPr>
          <w:rFonts w:ascii="Arial" w:hAnsi="Arial" w:cs="Arial"/>
        </w:rPr>
        <w:t xml:space="preserve"> and integrat</w:t>
      </w:r>
      <w:r w:rsidR="00C870BB" w:rsidRPr="6C12C316">
        <w:rPr>
          <w:rFonts w:ascii="Arial" w:hAnsi="Arial" w:cs="Arial"/>
        </w:rPr>
        <w:t>ion</w:t>
      </w:r>
      <w:r w:rsidRPr="6C12C316">
        <w:rPr>
          <w:rFonts w:ascii="Arial" w:hAnsi="Arial" w:cs="Arial"/>
        </w:rPr>
        <w:t xml:space="preserve"> </w:t>
      </w:r>
      <w:r w:rsidR="00C870BB" w:rsidRPr="6C12C316">
        <w:rPr>
          <w:rFonts w:ascii="Arial" w:hAnsi="Arial" w:cs="Arial"/>
        </w:rPr>
        <w:t xml:space="preserve">of </w:t>
      </w:r>
      <w:r w:rsidRPr="6C12C316">
        <w:rPr>
          <w:rFonts w:ascii="Arial" w:hAnsi="Arial" w:cs="Arial"/>
        </w:rPr>
        <w:t xml:space="preserve">the local system of education, skills and employment support </w:t>
      </w:r>
      <w:r w:rsidR="00C870BB" w:rsidRPr="6C12C316">
        <w:rPr>
          <w:rFonts w:ascii="Arial" w:hAnsi="Arial" w:cs="Arial"/>
        </w:rPr>
        <w:t xml:space="preserve">is central to our mission. Our key drivers </w:t>
      </w:r>
      <w:r w:rsidR="00A73659" w:rsidRPr="6C12C316">
        <w:rPr>
          <w:rFonts w:ascii="Arial" w:hAnsi="Arial" w:cs="Arial"/>
        </w:rPr>
        <w:t xml:space="preserve">for this change </w:t>
      </w:r>
      <w:r w:rsidR="00C870BB" w:rsidRPr="6C12C316">
        <w:rPr>
          <w:rFonts w:ascii="Arial" w:hAnsi="Arial" w:cs="Arial"/>
        </w:rPr>
        <w:t xml:space="preserve">will be our </w:t>
      </w:r>
      <w:r w:rsidR="00A73659" w:rsidRPr="6C12C316">
        <w:rPr>
          <w:rFonts w:ascii="Arial" w:hAnsi="Arial" w:cs="Arial"/>
        </w:rPr>
        <w:t xml:space="preserve">Inclusive Economy Board and our </w:t>
      </w:r>
      <w:r w:rsidR="00F71530">
        <w:rPr>
          <w:rFonts w:ascii="Arial" w:hAnsi="Arial" w:cs="Arial"/>
        </w:rPr>
        <w:t>joint</w:t>
      </w:r>
      <w:r w:rsidR="006F54C7">
        <w:rPr>
          <w:rFonts w:ascii="Arial" w:hAnsi="Arial" w:cs="Arial"/>
        </w:rPr>
        <w:t xml:space="preserve"> DWP/NTCA</w:t>
      </w:r>
      <w:r w:rsidR="00F71530">
        <w:rPr>
          <w:rFonts w:ascii="Arial" w:hAnsi="Arial" w:cs="Arial"/>
        </w:rPr>
        <w:t xml:space="preserve"> Employment</w:t>
      </w:r>
      <w:r w:rsidR="00A73659" w:rsidRPr="6C12C316">
        <w:rPr>
          <w:rFonts w:ascii="Arial" w:hAnsi="Arial" w:cs="Arial"/>
        </w:rPr>
        <w:t xml:space="preserve"> Framework</w:t>
      </w:r>
      <w:r w:rsidR="006F54C7">
        <w:rPr>
          <w:rFonts w:ascii="Arial" w:hAnsi="Arial" w:cs="Arial"/>
        </w:rPr>
        <w:t xml:space="preserve"> bringing </w:t>
      </w:r>
      <w:r w:rsidR="00A73659" w:rsidRPr="6C12C316">
        <w:rPr>
          <w:rFonts w:ascii="Arial" w:hAnsi="Arial" w:cs="Arial"/>
        </w:rPr>
        <w:t xml:space="preserve">expertise, insight and a commitment to </w:t>
      </w:r>
      <w:r w:rsidR="00313D3E" w:rsidRPr="6C12C316">
        <w:rPr>
          <w:rFonts w:ascii="Arial" w:hAnsi="Arial" w:cs="Arial"/>
        </w:rPr>
        <w:t xml:space="preserve">driving </w:t>
      </w:r>
      <w:r w:rsidR="00A73659" w:rsidRPr="6C12C316">
        <w:rPr>
          <w:rFonts w:ascii="Arial" w:hAnsi="Arial" w:cs="Arial"/>
        </w:rPr>
        <w:t>innovation for the North of Tyne. Our Youth Employment Partnerships and our health and work offer</w:t>
      </w:r>
      <w:r w:rsidR="002C4B32">
        <w:rPr>
          <w:rFonts w:ascii="Arial" w:hAnsi="Arial" w:cs="Arial"/>
        </w:rPr>
        <w:t>,</w:t>
      </w:r>
      <w:r w:rsidR="00A73659" w:rsidRPr="6C12C316">
        <w:rPr>
          <w:rFonts w:ascii="Arial" w:hAnsi="Arial" w:cs="Arial"/>
        </w:rPr>
        <w:t xml:space="preserve"> develop</w:t>
      </w:r>
      <w:r w:rsidR="00313D3E" w:rsidRPr="6C12C316">
        <w:rPr>
          <w:rFonts w:ascii="Arial" w:hAnsi="Arial" w:cs="Arial"/>
        </w:rPr>
        <w:t xml:space="preserve">ed </w:t>
      </w:r>
      <w:r w:rsidR="00A73659" w:rsidRPr="6C12C316">
        <w:rPr>
          <w:rFonts w:ascii="Arial" w:hAnsi="Arial" w:cs="Arial"/>
        </w:rPr>
        <w:t>alongside Government and international specialists</w:t>
      </w:r>
      <w:r w:rsidR="002C4B32">
        <w:rPr>
          <w:rFonts w:ascii="Arial" w:hAnsi="Arial" w:cs="Arial"/>
        </w:rPr>
        <w:t>,</w:t>
      </w:r>
      <w:r w:rsidR="00833309">
        <w:rPr>
          <w:rFonts w:ascii="Arial" w:hAnsi="Arial" w:cs="Arial"/>
        </w:rPr>
        <w:t xml:space="preserve"> are central to this</w:t>
      </w:r>
      <w:r w:rsidR="00A73659" w:rsidRPr="6C12C316">
        <w:rPr>
          <w:rFonts w:ascii="Arial" w:hAnsi="Arial" w:cs="Arial"/>
        </w:rPr>
        <w:t xml:space="preserve">. </w:t>
      </w:r>
    </w:p>
    <w:p w14:paraId="16451F9C" w14:textId="4C3E7D74" w:rsidR="00C870BB" w:rsidRDefault="00C870BB" w:rsidP="001E2BC3">
      <w:pPr>
        <w:pStyle w:val="paragraph"/>
        <w:spacing w:after="0"/>
        <w:textAlignment w:val="baseline"/>
        <w:rPr>
          <w:rFonts w:ascii="Arial" w:hAnsi="Arial" w:cs="Arial"/>
        </w:rPr>
      </w:pPr>
      <w:r>
        <w:rPr>
          <w:rFonts w:ascii="Arial" w:hAnsi="Arial" w:cs="Arial"/>
        </w:rPr>
        <w:t>Through our devolved Adult Education Budget, and wider resources, we will support a more</w:t>
      </w:r>
      <w:r w:rsidR="00F8021B" w:rsidRPr="0044633E">
        <w:rPr>
          <w:rFonts w:ascii="Arial" w:hAnsi="Arial" w:cs="Arial"/>
        </w:rPr>
        <w:t xml:space="preserve"> coherent lifelong learning </w:t>
      </w:r>
      <w:r w:rsidR="00F8021B">
        <w:rPr>
          <w:rFonts w:ascii="Arial" w:hAnsi="Arial" w:cs="Arial"/>
        </w:rPr>
        <w:t xml:space="preserve">journey </w:t>
      </w:r>
      <w:r>
        <w:rPr>
          <w:rFonts w:ascii="Arial" w:hAnsi="Arial" w:cs="Arial"/>
        </w:rPr>
        <w:t>across with the North of Tyne. This will include first-class careers advice and guidance supported by hubs and other tools to maximise apprenticeships and sector-specific vocational training.</w:t>
      </w:r>
    </w:p>
    <w:p w14:paraId="32A631F4" w14:textId="0C2F429E" w:rsidR="00F8021B" w:rsidRDefault="00C870BB" w:rsidP="001E2BC3">
      <w:pPr>
        <w:pStyle w:val="paragraph"/>
        <w:spacing w:after="0"/>
        <w:textAlignment w:val="baseline"/>
        <w:rPr>
          <w:rFonts w:ascii="Arial" w:hAnsi="Arial" w:cs="Arial"/>
          <w:highlight w:val="yellow"/>
        </w:rPr>
      </w:pPr>
      <w:r>
        <w:rPr>
          <w:rFonts w:ascii="Arial" w:hAnsi="Arial" w:cs="Arial"/>
        </w:rPr>
        <w:t>Our</w:t>
      </w:r>
      <w:r w:rsidR="00F8021B">
        <w:rPr>
          <w:rFonts w:ascii="Arial" w:hAnsi="Arial" w:cs="Arial"/>
        </w:rPr>
        <w:t xml:space="preserve"> Skills for Growth funding </w:t>
      </w:r>
      <w:r>
        <w:rPr>
          <w:rFonts w:ascii="Arial" w:hAnsi="Arial" w:cs="Arial"/>
        </w:rPr>
        <w:t>will actively</w:t>
      </w:r>
      <w:r w:rsidR="00F8021B">
        <w:rPr>
          <w:rFonts w:ascii="Arial" w:hAnsi="Arial" w:cs="Arial"/>
        </w:rPr>
        <w:t xml:space="preserve"> support</w:t>
      </w:r>
      <w:r w:rsidR="00F8021B">
        <w:t xml:space="preserve"> </w:t>
      </w:r>
      <w:r w:rsidR="00F8021B" w:rsidRPr="004C5D85">
        <w:rPr>
          <w:rFonts w:ascii="Arial" w:hAnsi="Arial" w:cs="Arial"/>
        </w:rPr>
        <w:t xml:space="preserve">a just and inclusive transition to </w:t>
      </w:r>
      <w:r w:rsidR="00AF306D">
        <w:rPr>
          <w:rFonts w:ascii="Arial" w:hAnsi="Arial" w:cs="Arial"/>
        </w:rPr>
        <w:t>a zero carbon future</w:t>
      </w:r>
      <w:r>
        <w:rPr>
          <w:rFonts w:ascii="Arial" w:hAnsi="Arial" w:cs="Arial"/>
        </w:rPr>
        <w:t>, help</w:t>
      </w:r>
      <w:r w:rsidR="00F8021B" w:rsidRPr="004C5D85">
        <w:rPr>
          <w:rFonts w:ascii="Arial" w:hAnsi="Arial" w:cs="Arial"/>
        </w:rPr>
        <w:t xml:space="preserve"> addres</w:t>
      </w:r>
      <w:r>
        <w:rPr>
          <w:rFonts w:ascii="Arial" w:hAnsi="Arial" w:cs="Arial"/>
        </w:rPr>
        <w:t>s</w:t>
      </w:r>
      <w:r w:rsidR="00F8021B" w:rsidRPr="004C5D85">
        <w:rPr>
          <w:rFonts w:ascii="Arial" w:hAnsi="Arial" w:cs="Arial"/>
        </w:rPr>
        <w:t xml:space="preserve"> gender imbalances in key sectors</w:t>
      </w:r>
      <w:r w:rsidR="002C4B32">
        <w:rPr>
          <w:rFonts w:ascii="Arial" w:hAnsi="Arial" w:cs="Arial"/>
        </w:rPr>
        <w:t>,</w:t>
      </w:r>
      <w:r w:rsidR="00F8021B" w:rsidRPr="004C5D85">
        <w:rPr>
          <w:rFonts w:ascii="Arial" w:hAnsi="Arial" w:cs="Arial"/>
        </w:rPr>
        <w:t xml:space="preserve"> and</w:t>
      </w:r>
      <w:r w:rsidR="002C4B32">
        <w:rPr>
          <w:rFonts w:ascii="Arial" w:hAnsi="Arial" w:cs="Arial"/>
        </w:rPr>
        <w:t xml:space="preserve"> </w:t>
      </w:r>
      <w:r w:rsidR="00F8021B" w:rsidRPr="004C5D85">
        <w:rPr>
          <w:rFonts w:ascii="Arial" w:hAnsi="Arial" w:cs="Arial"/>
        </w:rPr>
        <w:t>secur</w:t>
      </w:r>
      <w:r>
        <w:rPr>
          <w:rFonts w:ascii="Arial" w:hAnsi="Arial" w:cs="Arial"/>
        </w:rPr>
        <w:t>e a</w:t>
      </w:r>
      <w:r w:rsidR="00F8021B" w:rsidRPr="004C5D85">
        <w:rPr>
          <w:rFonts w:ascii="Arial" w:hAnsi="Arial" w:cs="Arial"/>
        </w:rPr>
        <w:t xml:space="preserve"> talent pipeline </w:t>
      </w:r>
      <w:r>
        <w:rPr>
          <w:rFonts w:ascii="Arial" w:hAnsi="Arial" w:cs="Arial"/>
        </w:rPr>
        <w:t>making sure local people benefit fully fr</w:t>
      </w:r>
      <w:r w:rsidR="00DC49BE">
        <w:rPr>
          <w:rFonts w:ascii="Arial" w:hAnsi="Arial" w:cs="Arial"/>
        </w:rPr>
        <w:t>om</w:t>
      </w:r>
      <w:r>
        <w:rPr>
          <w:rFonts w:ascii="Arial" w:hAnsi="Arial" w:cs="Arial"/>
        </w:rPr>
        <w:t xml:space="preserve"> our major investments across of the North of Tyne. </w:t>
      </w:r>
    </w:p>
    <w:bookmarkEnd w:id="0"/>
    <w:p w14:paraId="7BEAD30B" w14:textId="0CEEEE9C" w:rsidR="001E2BC3" w:rsidRDefault="001E2BC3" w:rsidP="001E2BC3">
      <w:pPr>
        <w:pStyle w:val="paragraph"/>
        <w:spacing w:before="0" w:beforeAutospacing="0" w:after="0" w:afterAutospacing="0"/>
        <w:textAlignment w:val="baseline"/>
        <w:rPr>
          <w:rStyle w:val="eop"/>
          <w:rFonts w:ascii="Arial" w:hAnsi="Arial" w:cs="Arial"/>
          <w:b/>
          <w:bCs/>
        </w:rPr>
      </w:pPr>
      <w:r w:rsidRPr="000911A3">
        <w:rPr>
          <w:rStyle w:val="eop"/>
          <w:rFonts w:ascii="Arial" w:hAnsi="Arial" w:cs="Arial"/>
          <w:b/>
          <w:bCs/>
        </w:rPr>
        <w:t>How will we know we</w:t>
      </w:r>
      <w:r w:rsidR="00E0482B">
        <w:rPr>
          <w:rStyle w:val="eop"/>
          <w:rFonts w:ascii="Arial" w:hAnsi="Arial" w:cs="Arial"/>
          <w:b/>
          <w:bCs/>
        </w:rPr>
        <w:t xml:space="preserve"> have</w:t>
      </w:r>
      <w:r w:rsidRPr="000911A3">
        <w:rPr>
          <w:rStyle w:val="eop"/>
          <w:rFonts w:ascii="Arial" w:hAnsi="Arial" w:cs="Arial"/>
          <w:b/>
          <w:bCs/>
        </w:rPr>
        <w:t xml:space="preserve"> been successful?</w:t>
      </w:r>
    </w:p>
    <w:p w14:paraId="43F01E94" w14:textId="6DD1F9AA" w:rsidR="006048EA" w:rsidRDefault="006048EA" w:rsidP="001E2BC3">
      <w:pPr>
        <w:pStyle w:val="paragraph"/>
        <w:spacing w:before="0" w:beforeAutospacing="0" w:after="0" w:afterAutospacing="0"/>
        <w:textAlignment w:val="baseline"/>
        <w:rPr>
          <w:rStyle w:val="eop"/>
          <w:rFonts w:ascii="Arial" w:hAnsi="Arial" w:cs="Arial"/>
          <w:b/>
          <w:bCs/>
        </w:rPr>
      </w:pPr>
    </w:p>
    <w:p w14:paraId="2B63F029" w14:textId="0A6E424E" w:rsidR="006048EA" w:rsidRDefault="006048EA" w:rsidP="6C12C316">
      <w:pPr>
        <w:pStyle w:val="paragraph"/>
        <w:spacing w:before="0" w:beforeAutospacing="0" w:after="0" w:afterAutospacing="0"/>
        <w:textAlignment w:val="baseline"/>
        <w:rPr>
          <w:rStyle w:val="eop"/>
          <w:rFonts w:ascii="Arial" w:hAnsi="Arial" w:cs="Arial"/>
        </w:rPr>
      </w:pPr>
      <w:r w:rsidRPr="6C12C316">
        <w:rPr>
          <w:rStyle w:val="eop"/>
          <w:rFonts w:ascii="Arial" w:hAnsi="Arial" w:cs="Arial"/>
        </w:rPr>
        <w:t>NTCA</w:t>
      </w:r>
      <w:r w:rsidR="00DC49BE" w:rsidRPr="6C12C316">
        <w:rPr>
          <w:rStyle w:val="eop"/>
          <w:rFonts w:ascii="Arial" w:hAnsi="Arial" w:cs="Arial"/>
        </w:rPr>
        <w:t>’s</w:t>
      </w:r>
      <w:r w:rsidRPr="6C12C316">
        <w:rPr>
          <w:rStyle w:val="eop"/>
          <w:rFonts w:ascii="Arial" w:hAnsi="Arial" w:cs="Arial"/>
        </w:rPr>
        <w:t xml:space="preserve"> published equalities priorities underpin our </w:t>
      </w:r>
      <w:r w:rsidR="000556C6">
        <w:rPr>
          <w:rStyle w:val="eop"/>
          <w:rFonts w:ascii="Arial" w:hAnsi="Arial" w:cs="Arial"/>
        </w:rPr>
        <w:t xml:space="preserve">social and </w:t>
      </w:r>
      <w:r w:rsidRPr="6C12C316">
        <w:rPr>
          <w:rStyle w:val="eop"/>
          <w:rFonts w:ascii="Arial" w:hAnsi="Arial" w:cs="Arial"/>
        </w:rPr>
        <w:t xml:space="preserve">inclusive economy ambitions and measures of success. </w:t>
      </w:r>
      <w:r w:rsidR="00833309">
        <w:rPr>
          <w:rStyle w:val="eop"/>
          <w:rFonts w:ascii="Arial" w:hAnsi="Arial" w:cs="Arial"/>
        </w:rPr>
        <w:t xml:space="preserve">In line with </w:t>
      </w:r>
      <w:r w:rsidR="00B8190F">
        <w:rPr>
          <w:rStyle w:val="eop"/>
          <w:rFonts w:ascii="Arial" w:hAnsi="Arial" w:cs="Arial"/>
        </w:rPr>
        <w:t xml:space="preserve">our </w:t>
      </w:r>
      <w:r w:rsidR="00833309">
        <w:rPr>
          <w:rStyle w:val="eop"/>
          <w:rFonts w:ascii="Arial" w:hAnsi="Arial" w:cs="Arial"/>
        </w:rPr>
        <w:t>equalities priorities w</w:t>
      </w:r>
      <w:r w:rsidRPr="6C12C316">
        <w:rPr>
          <w:rStyle w:val="eop"/>
          <w:rFonts w:ascii="Arial" w:hAnsi="Arial" w:cs="Arial"/>
        </w:rPr>
        <w:t>e will:</w:t>
      </w:r>
    </w:p>
    <w:p w14:paraId="5DFBB2AF" w14:textId="77777777" w:rsidR="006048EA" w:rsidRPr="006048EA" w:rsidRDefault="006048EA" w:rsidP="001E2BC3">
      <w:pPr>
        <w:pStyle w:val="paragraph"/>
        <w:spacing w:before="0" w:beforeAutospacing="0" w:after="0" w:afterAutospacing="0"/>
        <w:textAlignment w:val="baseline"/>
        <w:rPr>
          <w:rStyle w:val="eop"/>
          <w:rFonts w:ascii="Arial" w:hAnsi="Arial" w:cs="Arial"/>
        </w:rPr>
      </w:pPr>
    </w:p>
    <w:p w14:paraId="2AC02145" w14:textId="6D06B9DC" w:rsidR="00EA2A6A" w:rsidRPr="008D4E2D" w:rsidRDefault="002608FA" w:rsidP="00115589">
      <w:pPr>
        <w:pStyle w:val="ListParagraph"/>
        <w:numPr>
          <w:ilvl w:val="0"/>
          <w:numId w:val="8"/>
        </w:numPr>
        <w:spacing w:after="0" w:line="240" w:lineRule="auto"/>
        <w:rPr>
          <w:rStyle w:val="eop"/>
        </w:rPr>
      </w:pPr>
      <w:r w:rsidRPr="008D4E2D">
        <w:rPr>
          <w:rStyle w:val="eop"/>
          <w:rFonts w:ascii="Arial" w:hAnsi="Arial" w:cs="Arial"/>
          <w:b/>
          <w:bCs/>
          <w:sz w:val="24"/>
          <w:szCs w:val="24"/>
        </w:rPr>
        <w:t xml:space="preserve">Improve </w:t>
      </w:r>
      <w:r w:rsidR="008D7219" w:rsidRPr="008D4E2D">
        <w:rPr>
          <w:rStyle w:val="eop"/>
          <w:rFonts w:ascii="Arial" w:hAnsi="Arial" w:cs="Arial"/>
          <w:b/>
          <w:bCs/>
          <w:sz w:val="24"/>
          <w:szCs w:val="24"/>
        </w:rPr>
        <w:t>access to</w:t>
      </w:r>
      <w:r w:rsidR="006F54C7">
        <w:rPr>
          <w:rStyle w:val="eop"/>
          <w:rFonts w:ascii="Arial" w:hAnsi="Arial" w:cs="Arial"/>
          <w:b/>
          <w:bCs/>
          <w:sz w:val="24"/>
          <w:szCs w:val="24"/>
        </w:rPr>
        <w:t>,</w:t>
      </w:r>
      <w:r w:rsidR="008D7219" w:rsidRPr="008D4E2D">
        <w:rPr>
          <w:rStyle w:val="eop"/>
          <w:rFonts w:ascii="Arial" w:hAnsi="Arial" w:cs="Arial"/>
          <w:b/>
          <w:bCs/>
          <w:sz w:val="24"/>
          <w:szCs w:val="24"/>
        </w:rPr>
        <w:t xml:space="preserve"> and take-up of</w:t>
      </w:r>
      <w:r w:rsidR="006F54C7">
        <w:rPr>
          <w:rStyle w:val="eop"/>
          <w:rFonts w:ascii="Arial" w:hAnsi="Arial" w:cs="Arial"/>
          <w:b/>
          <w:bCs/>
          <w:sz w:val="24"/>
          <w:szCs w:val="24"/>
        </w:rPr>
        <w:t>,</w:t>
      </w:r>
      <w:r w:rsidR="008D7219" w:rsidRPr="008D4E2D">
        <w:rPr>
          <w:rStyle w:val="eop"/>
          <w:rFonts w:ascii="Arial" w:hAnsi="Arial" w:cs="Arial"/>
          <w:b/>
          <w:bCs/>
          <w:sz w:val="24"/>
          <w:szCs w:val="24"/>
        </w:rPr>
        <w:t xml:space="preserve"> </w:t>
      </w:r>
      <w:r w:rsidRPr="008D4E2D">
        <w:rPr>
          <w:rStyle w:val="eop"/>
          <w:rFonts w:ascii="Arial" w:hAnsi="Arial" w:cs="Arial"/>
          <w:b/>
          <w:bCs/>
          <w:sz w:val="24"/>
          <w:szCs w:val="24"/>
        </w:rPr>
        <w:t>skills</w:t>
      </w:r>
      <w:r w:rsidR="006F54C7">
        <w:rPr>
          <w:rStyle w:val="eop"/>
          <w:rFonts w:ascii="Arial" w:hAnsi="Arial" w:cs="Arial"/>
          <w:b/>
          <w:bCs/>
          <w:sz w:val="24"/>
          <w:szCs w:val="24"/>
        </w:rPr>
        <w:t xml:space="preserve"> opportunities</w:t>
      </w:r>
      <w:r w:rsidR="006048EA" w:rsidRPr="008D4E2D">
        <w:rPr>
          <w:rStyle w:val="eop"/>
          <w:rFonts w:ascii="Arial" w:hAnsi="Arial" w:cs="Arial"/>
          <w:b/>
          <w:bCs/>
          <w:sz w:val="24"/>
          <w:szCs w:val="24"/>
        </w:rPr>
        <w:t>:</w:t>
      </w:r>
      <w:r w:rsidR="00EA2A6A" w:rsidRPr="008D4E2D">
        <w:t xml:space="preserve"> </w:t>
      </w:r>
      <w:r w:rsidR="00EA2A6A" w:rsidRPr="008D4E2D">
        <w:rPr>
          <w:rStyle w:val="eop"/>
          <w:rFonts w:ascii="Arial" w:hAnsi="Arial" w:cs="Arial"/>
          <w:sz w:val="24"/>
          <w:szCs w:val="24"/>
        </w:rPr>
        <w:t>Increase participation</w:t>
      </w:r>
      <w:r w:rsidR="00434C1B" w:rsidRPr="008D4E2D">
        <w:rPr>
          <w:rStyle w:val="eop"/>
          <w:rFonts w:ascii="Arial" w:hAnsi="Arial" w:cs="Arial"/>
          <w:sz w:val="24"/>
          <w:szCs w:val="24"/>
        </w:rPr>
        <w:t xml:space="preserve"> with better outcomes for </w:t>
      </w:r>
      <w:r w:rsidR="00EA2A6A" w:rsidRPr="008D4E2D">
        <w:rPr>
          <w:rStyle w:val="eop"/>
          <w:rFonts w:ascii="Arial" w:hAnsi="Arial" w:cs="Arial"/>
          <w:sz w:val="24"/>
          <w:szCs w:val="24"/>
        </w:rPr>
        <w:t>adult</w:t>
      </w:r>
      <w:r w:rsidR="00434C1B" w:rsidRPr="008D4E2D">
        <w:rPr>
          <w:rStyle w:val="eop"/>
          <w:rFonts w:ascii="Arial" w:hAnsi="Arial" w:cs="Arial"/>
          <w:sz w:val="24"/>
          <w:szCs w:val="24"/>
        </w:rPr>
        <w:t>s in</w:t>
      </w:r>
      <w:r w:rsidR="00EA2A6A" w:rsidRPr="008D4E2D">
        <w:rPr>
          <w:rStyle w:val="eop"/>
          <w:rFonts w:ascii="Arial" w:hAnsi="Arial" w:cs="Arial"/>
          <w:sz w:val="24"/>
          <w:szCs w:val="24"/>
        </w:rPr>
        <w:t xml:space="preserve"> education </w:t>
      </w:r>
      <w:r w:rsidR="00434C1B" w:rsidRPr="008D4E2D">
        <w:rPr>
          <w:rStyle w:val="eop"/>
          <w:rFonts w:ascii="Arial" w:hAnsi="Arial" w:cs="Arial"/>
          <w:sz w:val="24"/>
          <w:szCs w:val="24"/>
        </w:rPr>
        <w:t>especially for</w:t>
      </w:r>
      <w:r w:rsidR="00EA2A6A" w:rsidRPr="008D4E2D">
        <w:rPr>
          <w:rStyle w:val="eop"/>
          <w:rFonts w:ascii="Arial" w:hAnsi="Arial" w:cs="Arial"/>
          <w:sz w:val="24"/>
          <w:szCs w:val="24"/>
        </w:rPr>
        <w:t xml:space="preserve"> under</w:t>
      </w:r>
      <w:r w:rsidR="006F54C7">
        <w:rPr>
          <w:rStyle w:val="eop"/>
          <w:rFonts w:ascii="Arial" w:hAnsi="Arial" w:cs="Arial"/>
          <w:sz w:val="24"/>
          <w:szCs w:val="24"/>
        </w:rPr>
        <w:t>-</w:t>
      </w:r>
      <w:r w:rsidR="00EA2A6A" w:rsidRPr="008D4E2D">
        <w:rPr>
          <w:rStyle w:val="eop"/>
          <w:rFonts w:ascii="Arial" w:hAnsi="Arial" w:cs="Arial"/>
          <w:sz w:val="24"/>
          <w:szCs w:val="24"/>
        </w:rPr>
        <w:t>represented groups (including those with learning disabilities/diff</w:t>
      </w:r>
      <w:r w:rsidR="006F54C7">
        <w:rPr>
          <w:rStyle w:val="eop"/>
          <w:rFonts w:ascii="Arial" w:hAnsi="Arial" w:cs="Arial"/>
          <w:sz w:val="24"/>
          <w:szCs w:val="24"/>
        </w:rPr>
        <w:t>erences</w:t>
      </w:r>
      <w:r w:rsidR="00EA2A6A" w:rsidRPr="008D4E2D">
        <w:rPr>
          <w:rStyle w:val="eop"/>
          <w:rFonts w:ascii="Arial" w:hAnsi="Arial" w:cs="Arial"/>
          <w:sz w:val="24"/>
          <w:szCs w:val="24"/>
        </w:rPr>
        <w:t>)</w:t>
      </w:r>
      <w:r w:rsidR="00451B06">
        <w:rPr>
          <w:rStyle w:val="eop"/>
          <w:rFonts w:ascii="Arial" w:hAnsi="Arial" w:cs="Arial"/>
          <w:sz w:val="24"/>
          <w:szCs w:val="24"/>
        </w:rPr>
        <w:t>.</w:t>
      </w:r>
      <w:r w:rsidR="008D7219" w:rsidRPr="008D4E2D">
        <w:rPr>
          <w:rStyle w:val="eop"/>
          <w:rFonts w:ascii="Arial" w:hAnsi="Arial" w:cs="Arial"/>
          <w:sz w:val="24"/>
          <w:szCs w:val="24"/>
        </w:rPr>
        <w:t xml:space="preserve"> </w:t>
      </w:r>
    </w:p>
    <w:p w14:paraId="69531FEC" w14:textId="1A7D9B40" w:rsidR="002608FA" w:rsidRPr="008D4E2D" w:rsidRDefault="002608FA" w:rsidP="00115589">
      <w:pPr>
        <w:pStyle w:val="ListParagraph"/>
        <w:numPr>
          <w:ilvl w:val="0"/>
          <w:numId w:val="8"/>
        </w:numPr>
        <w:spacing w:after="0" w:line="240" w:lineRule="auto"/>
      </w:pPr>
      <w:r w:rsidRPr="008D4E2D">
        <w:rPr>
          <w:rStyle w:val="eop"/>
          <w:rFonts w:ascii="Arial" w:hAnsi="Arial" w:cs="Arial"/>
          <w:b/>
          <w:bCs/>
          <w:sz w:val="24"/>
          <w:szCs w:val="24"/>
        </w:rPr>
        <w:t xml:space="preserve">Increase </w:t>
      </w:r>
      <w:r w:rsidR="008D7219" w:rsidRPr="008D4E2D">
        <w:rPr>
          <w:rStyle w:val="eop"/>
          <w:rFonts w:ascii="Arial" w:hAnsi="Arial" w:cs="Arial"/>
          <w:b/>
          <w:bCs/>
          <w:sz w:val="24"/>
          <w:szCs w:val="24"/>
        </w:rPr>
        <w:t>good quality</w:t>
      </w:r>
      <w:r w:rsidR="00434C1B" w:rsidRPr="008D4E2D">
        <w:rPr>
          <w:rStyle w:val="eop"/>
          <w:rFonts w:ascii="Arial" w:hAnsi="Arial" w:cs="Arial"/>
          <w:b/>
          <w:bCs/>
          <w:sz w:val="24"/>
          <w:szCs w:val="24"/>
        </w:rPr>
        <w:t>,</w:t>
      </w:r>
      <w:r w:rsidR="008D7219" w:rsidRPr="008D4E2D">
        <w:rPr>
          <w:rStyle w:val="eop"/>
          <w:rFonts w:ascii="Arial" w:hAnsi="Arial" w:cs="Arial"/>
          <w:b/>
          <w:bCs/>
          <w:sz w:val="24"/>
          <w:szCs w:val="24"/>
        </w:rPr>
        <w:t xml:space="preserve"> stable </w:t>
      </w:r>
      <w:r w:rsidRPr="008D4E2D">
        <w:rPr>
          <w:rStyle w:val="eop"/>
          <w:rFonts w:ascii="Arial" w:hAnsi="Arial" w:cs="Arial"/>
          <w:b/>
          <w:bCs/>
          <w:sz w:val="24"/>
          <w:szCs w:val="24"/>
        </w:rPr>
        <w:t xml:space="preserve">employment: </w:t>
      </w:r>
      <w:r w:rsidRPr="008D4E2D">
        <w:rPr>
          <w:rFonts w:ascii="Arial" w:hAnsi="Arial" w:cs="Arial"/>
          <w:sz w:val="24"/>
          <w:szCs w:val="24"/>
        </w:rPr>
        <w:t>Increase the number of young people aged 19-24 and those aged over 50 in employment</w:t>
      </w:r>
      <w:r w:rsidR="00B8190F" w:rsidRPr="008D4E2D">
        <w:rPr>
          <w:rFonts w:ascii="Arial" w:hAnsi="Arial" w:cs="Arial"/>
          <w:sz w:val="24"/>
          <w:szCs w:val="24"/>
        </w:rPr>
        <w:t>.</w:t>
      </w:r>
    </w:p>
    <w:p w14:paraId="052D4EF5" w14:textId="63918C99" w:rsidR="00DD3902" w:rsidRPr="008D7219" w:rsidRDefault="002608FA" w:rsidP="008D7219">
      <w:pPr>
        <w:pStyle w:val="paragraph"/>
        <w:numPr>
          <w:ilvl w:val="0"/>
          <w:numId w:val="8"/>
        </w:numPr>
        <w:spacing w:before="0" w:beforeAutospacing="0" w:after="0" w:afterAutospacing="0"/>
        <w:textAlignment w:val="baseline"/>
        <w:rPr>
          <w:rFonts w:ascii="Arial" w:hAnsi="Arial" w:cs="Arial"/>
          <w:b/>
          <w:bCs/>
        </w:rPr>
      </w:pPr>
      <w:r w:rsidRPr="008D4E2D">
        <w:rPr>
          <w:rFonts w:ascii="Arial" w:hAnsi="Arial" w:cs="Arial"/>
          <w:b/>
          <w:bCs/>
        </w:rPr>
        <w:t>Reduce in-work poverty</w:t>
      </w:r>
      <w:r w:rsidR="006048EA" w:rsidRPr="008D4E2D">
        <w:rPr>
          <w:rFonts w:ascii="Arial" w:hAnsi="Arial" w:cs="Arial"/>
          <w:b/>
          <w:bCs/>
        </w:rPr>
        <w:t xml:space="preserve">: </w:t>
      </w:r>
      <w:r w:rsidR="00EA2A6A" w:rsidRPr="008D4E2D">
        <w:rPr>
          <w:rFonts w:ascii="Arial" w:hAnsi="Arial" w:cs="Arial"/>
        </w:rPr>
        <w:t>Reduce the</w:t>
      </w:r>
      <w:r w:rsidR="006048EA" w:rsidRPr="008D4E2D">
        <w:rPr>
          <w:rFonts w:ascii="Arial" w:hAnsi="Arial" w:cs="Arial"/>
        </w:rPr>
        <w:t xml:space="preserve"> level of in-work poverty within the North of Tyne, with specific focus on women, workers from </w:t>
      </w:r>
      <w:r w:rsidR="00E62DEF" w:rsidRPr="008D4E2D">
        <w:rPr>
          <w:rFonts w:ascii="Arial" w:hAnsi="Arial" w:cs="Arial"/>
        </w:rPr>
        <w:t>Black</w:t>
      </w:r>
      <w:r w:rsidR="003456BA" w:rsidRPr="008D4E2D">
        <w:rPr>
          <w:rFonts w:ascii="Arial" w:hAnsi="Arial" w:cs="Arial"/>
        </w:rPr>
        <w:t>, Asian</w:t>
      </w:r>
      <w:r w:rsidR="00E62DEF" w:rsidRPr="008D4E2D">
        <w:rPr>
          <w:rFonts w:ascii="Arial" w:hAnsi="Arial" w:cs="Arial"/>
        </w:rPr>
        <w:t xml:space="preserve"> </w:t>
      </w:r>
      <w:r w:rsidR="00E62DEF">
        <w:rPr>
          <w:rFonts w:ascii="Arial" w:hAnsi="Arial" w:cs="Arial"/>
        </w:rPr>
        <w:t xml:space="preserve">and </w:t>
      </w:r>
      <w:r w:rsidR="006048EA" w:rsidRPr="006048EA">
        <w:rPr>
          <w:rFonts w:ascii="Arial" w:hAnsi="Arial" w:cs="Arial"/>
        </w:rPr>
        <w:t>minority ethnic backgrounds and disabled</w:t>
      </w:r>
      <w:r w:rsidR="00E62DEF">
        <w:rPr>
          <w:rFonts w:ascii="Arial" w:hAnsi="Arial" w:cs="Arial"/>
        </w:rPr>
        <w:t xml:space="preserve"> or </w:t>
      </w:r>
      <w:r w:rsidR="006048EA" w:rsidRPr="006048EA">
        <w:rPr>
          <w:rFonts w:ascii="Arial" w:hAnsi="Arial" w:cs="Arial"/>
        </w:rPr>
        <w:t>Deaf residents.</w:t>
      </w:r>
      <w:r w:rsidR="00EA2A6A">
        <w:rPr>
          <w:rFonts w:ascii="Arial" w:hAnsi="Arial" w:cs="Arial"/>
        </w:rPr>
        <w:t xml:space="preserve"> </w:t>
      </w:r>
      <w:r w:rsidR="00A67F20">
        <w:rPr>
          <w:rFonts w:ascii="Arial" w:hAnsi="Arial" w:cs="Arial"/>
        </w:rPr>
        <w:t>In particular,</w:t>
      </w:r>
      <w:r w:rsidR="00EA2A6A">
        <w:rPr>
          <w:rFonts w:ascii="Arial" w:hAnsi="Arial" w:cs="Arial"/>
        </w:rPr>
        <w:t xml:space="preserve"> by maximising the take up of the Good Work Business pledge across the area and </w:t>
      </w:r>
      <w:r w:rsidR="00A67F20">
        <w:rPr>
          <w:rFonts w:ascii="Arial" w:hAnsi="Arial" w:cs="Arial"/>
        </w:rPr>
        <w:t>types of business</w:t>
      </w:r>
      <w:r w:rsidR="00EA2A6A">
        <w:rPr>
          <w:rFonts w:ascii="Arial" w:hAnsi="Arial" w:cs="Arial"/>
        </w:rPr>
        <w:t xml:space="preserve">. </w:t>
      </w:r>
    </w:p>
    <w:p w14:paraId="02E360C3" w14:textId="77777777" w:rsidR="006048EA" w:rsidRPr="006048EA" w:rsidRDefault="006048EA" w:rsidP="006048EA">
      <w:pPr>
        <w:spacing w:after="0" w:line="240" w:lineRule="auto"/>
        <w:rPr>
          <w:rFonts w:ascii="Arial" w:eastAsia="Calibri" w:hAnsi="Arial" w:cs="Arial"/>
          <w:color w:val="000000"/>
          <w:sz w:val="24"/>
          <w:szCs w:val="24"/>
          <w:lang w:eastAsia="en-GB"/>
        </w:rPr>
      </w:pPr>
    </w:p>
    <w:p w14:paraId="5D0B88E2" w14:textId="0D6DFE25" w:rsidR="006048EA" w:rsidRPr="006048EA" w:rsidRDefault="006048EA" w:rsidP="006048EA">
      <w:pPr>
        <w:spacing w:after="0" w:line="240" w:lineRule="auto"/>
        <w:rPr>
          <w:rFonts w:ascii="Arial" w:eastAsia="Calibri" w:hAnsi="Arial" w:cs="Arial"/>
          <w:sz w:val="24"/>
          <w:szCs w:val="24"/>
          <w:lang w:eastAsia="en-GB"/>
        </w:rPr>
      </w:pPr>
      <w:r w:rsidRPr="006048EA">
        <w:rPr>
          <w:rFonts w:ascii="Arial" w:eastAsia="Calibri" w:hAnsi="Arial" w:cs="Arial"/>
          <w:sz w:val="24"/>
          <w:szCs w:val="24"/>
          <w:lang w:eastAsia="en-GB"/>
        </w:rPr>
        <w:t xml:space="preserve">To achieve this we will target our </w:t>
      </w:r>
      <w:r w:rsidR="00E62DEF">
        <w:rPr>
          <w:rFonts w:ascii="Arial" w:eastAsia="Calibri" w:hAnsi="Arial" w:cs="Arial"/>
          <w:sz w:val="24"/>
          <w:szCs w:val="24"/>
          <w:lang w:eastAsia="en-GB"/>
        </w:rPr>
        <w:t>devolved</w:t>
      </w:r>
      <w:r w:rsidR="005006AC">
        <w:rPr>
          <w:rFonts w:ascii="Arial" w:eastAsia="Calibri" w:hAnsi="Arial" w:cs="Arial"/>
          <w:sz w:val="24"/>
          <w:szCs w:val="24"/>
          <w:lang w:eastAsia="en-GB"/>
        </w:rPr>
        <w:t xml:space="preserve"> Adult Education Budget,</w:t>
      </w:r>
      <w:r w:rsidR="00E62DEF">
        <w:rPr>
          <w:rFonts w:ascii="Arial" w:eastAsia="Calibri" w:hAnsi="Arial" w:cs="Arial"/>
          <w:sz w:val="24"/>
          <w:szCs w:val="24"/>
          <w:lang w:eastAsia="en-GB"/>
        </w:rPr>
        <w:t xml:space="preserve"> </w:t>
      </w:r>
      <w:r w:rsidRPr="006048EA">
        <w:rPr>
          <w:rFonts w:ascii="Arial" w:eastAsia="Calibri" w:hAnsi="Arial" w:cs="Arial"/>
          <w:sz w:val="24"/>
          <w:szCs w:val="24"/>
          <w:lang w:eastAsia="en-GB"/>
        </w:rPr>
        <w:t xml:space="preserve">Investment Fund, </w:t>
      </w:r>
      <w:r w:rsidR="00E62DEF">
        <w:rPr>
          <w:rFonts w:ascii="Arial" w:eastAsia="Calibri" w:hAnsi="Arial" w:cs="Arial"/>
          <w:sz w:val="24"/>
          <w:szCs w:val="24"/>
          <w:lang w:eastAsia="en-GB"/>
        </w:rPr>
        <w:t xml:space="preserve">our </w:t>
      </w:r>
      <w:r w:rsidRPr="006048EA">
        <w:rPr>
          <w:rFonts w:ascii="Arial" w:eastAsia="Calibri" w:hAnsi="Arial" w:cs="Arial"/>
          <w:sz w:val="24"/>
          <w:szCs w:val="24"/>
          <w:lang w:eastAsia="en-GB"/>
        </w:rPr>
        <w:t xml:space="preserve">procurement activity and any additional recovery funding </w:t>
      </w:r>
      <w:r w:rsidR="00E62DEF">
        <w:rPr>
          <w:rFonts w:ascii="Arial" w:eastAsia="Calibri" w:hAnsi="Arial" w:cs="Arial"/>
          <w:sz w:val="24"/>
          <w:szCs w:val="24"/>
          <w:lang w:eastAsia="en-GB"/>
        </w:rPr>
        <w:t xml:space="preserve">in these areas. </w:t>
      </w:r>
    </w:p>
    <w:p w14:paraId="698445B3" w14:textId="0A37CC22" w:rsidR="001E2BC3" w:rsidRPr="000911A3" w:rsidRDefault="001E2BC3" w:rsidP="001E2BC3">
      <w:pPr>
        <w:pStyle w:val="paragraph"/>
        <w:spacing w:before="0" w:beforeAutospacing="0" w:after="0" w:afterAutospacing="0"/>
        <w:textAlignment w:val="baseline"/>
        <w:rPr>
          <w:rStyle w:val="eop"/>
          <w:rFonts w:ascii="Arial" w:hAnsi="Arial" w:cs="Arial"/>
          <w:b/>
          <w:bCs/>
        </w:rPr>
      </w:pPr>
    </w:p>
    <w:p w14:paraId="760C3C86" w14:textId="6BBC04FF" w:rsidR="00744FF8" w:rsidRPr="002608FA" w:rsidRDefault="00C75CD3" w:rsidP="002957E6">
      <w:pPr>
        <w:pStyle w:val="paragraph"/>
        <w:spacing w:before="0" w:beforeAutospacing="0" w:after="0" w:afterAutospacing="0"/>
        <w:textAlignment w:val="baseline"/>
        <w:rPr>
          <w:rFonts w:ascii="Arial" w:hAnsi="Arial" w:cs="Arial"/>
          <w:i/>
          <w:iCs/>
        </w:rPr>
      </w:pPr>
      <w:r w:rsidRPr="000911A3">
        <w:rPr>
          <w:rStyle w:val="eop"/>
          <w:rFonts w:ascii="Arial" w:hAnsi="Arial" w:cs="Arial"/>
        </w:rPr>
        <w:lastRenderedPageBreak/>
        <w:t>We were</w:t>
      </w:r>
      <w:r w:rsidR="00E62DEF">
        <w:rPr>
          <w:rStyle w:val="eop"/>
          <w:rFonts w:ascii="Arial" w:hAnsi="Arial" w:cs="Arial"/>
        </w:rPr>
        <w:t xml:space="preserve"> the</w:t>
      </w:r>
      <w:r w:rsidRPr="000911A3">
        <w:rPr>
          <w:rStyle w:val="eop"/>
          <w:rFonts w:ascii="Arial" w:hAnsi="Arial" w:cs="Arial"/>
        </w:rPr>
        <w:t xml:space="preserve"> first Combined Authority to have a truly inclusive </w:t>
      </w:r>
      <w:r w:rsidR="00835F5E">
        <w:rPr>
          <w:rStyle w:val="eop"/>
          <w:rFonts w:ascii="Arial" w:hAnsi="Arial" w:cs="Arial"/>
        </w:rPr>
        <w:t>D</w:t>
      </w:r>
      <w:r w:rsidRPr="000911A3">
        <w:rPr>
          <w:rStyle w:val="eop"/>
          <w:rFonts w:ascii="Arial" w:hAnsi="Arial" w:cs="Arial"/>
        </w:rPr>
        <w:t xml:space="preserve">evolution </w:t>
      </w:r>
      <w:r w:rsidR="00835F5E">
        <w:rPr>
          <w:rStyle w:val="eop"/>
          <w:rFonts w:ascii="Arial" w:hAnsi="Arial" w:cs="Arial"/>
        </w:rPr>
        <w:t>D</w:t>
      </w:r>
      <w:r w:rsidRPr="000911A3">
        <w:rPr>
          <w:rStyle w:val="eop"/>
          <w:rFonts w:ascii="Arial" w:hAnsi="Arial" w:cs="Arial"/>
        </w:rPr>
        <w:t>eal.</w:t>
      </w:r>
      <w:r w:rsidR="00E62DEF">
        <w:rPr>
          <w:rStyle w:val="eop"/>
          <w:rFonts w:ascii="Arial" w:hAnsi="Arial" w:cs="Arial"/>
        </w:rPr>
        <w:t xml:space="preserve"> This gives us an unparalleled opportunity </w:t>
      </w:r>
      <w:r w:rsidR="00744FF8">
        <w:rPr>
          <w:rStyle w:val="eop"/>
          <w:rFonts w:ascii="Arial" w:hAnsi="Arial" w:cs="Arial"/>
        </w:rPr>
        <w:t>to create</w:t>
      </w:r>
      <w:r w:rsidR="00E62DEF" w:rsidRPr="00E62DEF">
        <w:rPr>
          <w:rStyle w:val="eop"/>
          <w:rFonts w:ascii="Arial" w:hAnsi="Arial" w:cs="Arial"/>
        </w:rPr>
        <w:t xml:space="preserve"> an economy which works for all. We are </w:t>
      </w:r>
      <w:r w:rsidR="004C31F2" w:rsidRPr="00E62DEF">
        <w:rPr>
          <w:rFonts w:ascii="Arial" w:hAnsi="Arial" w:cs="Arial"/>
        </w:rPr>
        <w:t>bold, brave and ambitious.</w:t>
      </w:r>
      <w:r w:rsidR="00E62DEF" w:rsidRPr="00E62DEF">
        <w:rPr>
          <w:rFonts w:ascii="Arial" w:hAnsi="Arial" w:cs="Arial"/>
        </w:rPr>
        <w:t xml:space="preserve"> </w:t>
      </w:r>
      <w:r w:rsidR="00744FF8" w:rsidRPr="00115589">
        <w:rPr>
          <w:rFonts w:ascii="Arial" w:hAnsi="Arial" w:cs="Arial"/>
        </w:rPr>
        <w:t xml:space="preserve">By retaining and reinvesting our wealth, and making our assets work for the benefit of </w:t>
      </w:r>
      <w:r w:rsidR="002957E6" w:rsidRPr="00115589">
        <w:rPr>
          <w:rFonts w:ascii="Arial" w:hAnsi="Arial" w:cs="Arial"/>
        </w:rPr>
        <w:t>everyone we will</w:t>
      </w:r>
      <w:r w:rsidR="00744FF8" w:rsidRPr="00115589">
        <w:rPr>
          <w:rFonts w:ascii="Arial" w:hAnsi="Arial" w:cs="Arial"/>
        </w:rPr>
        <w:t xml:space="preserve"> tackle inequality, improve health and wellbeing, and build stronger communities</w:t>
      </w:r>
      <w:r w:rsidR="002957E6" w:rsidRPr="00115589">
        <w:rPr>
          <w:rFonts w:ascii="Arial" w:hAnsi="Arial" w:cs="Arial"/>
        </w:rPr>
        <w:t>.</w:t>
      </w:r>
      <w:r w:rsidR="00744FF8" w:rsidRPr="00115589">
        <w:rPr>
          <w:rFonts w:ascii="Arial" w:hAnsi="Arial" w:cs="Arial"/>
        </w:rPr>
        <w:t xml:space="preserve"> In this way we will continue working together for a more inclusive North of Tyne.</w:t>
      </w:r>
    </w:p>
    <w:sectPr w:rsidR="00744FF8" w:rsidRPr="002608FA" w:rsidSect="00A11C90">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21F6" w14:textId="77777777" w:rsidR="006A0EA3" w:rsidRDefault="006A0EA3" w:rsidP="00D007AF">
      <w:pPr>
        <w:spacing w:after="0" w:line="240" w:lineRule="auto"/>
      </w:pPr>
      <w:r>
        <w:separator/>
      </w:r>
    </w:p>
    <w:p w14:paraId="0617B27D" w14:textId="77777777" w:rsidR="006A0EA3" w:rsidRDefault="006A0EA3"/>
  </w:endnote>
  <w:endnote w:type="continuationSeparator" w:id="0">
    <w:p w14:paraId="3626204D" w14:textId="77777777" w:rsidR="006A0EA3" w:rsidRDefault="006A0EA3" w:rsidP="00D007AF">
      <w:pPr>
        <w:spacing w:after="0" w:line="240" w:lineRule="auto"/>
      </w:pPr>
      <w:r>
        <w:continuationSeparator/>
      </w:r>
    </w:p>
    <w:p w14:paraId="6FB1F067" w14:textId="77777777" w:rsidR="006A0EA3" w:rsidRDefault="006A0EA3"/>
  </w:endnote>
  <w:endnote w:type="continuationNotice" w:id="1">
    <w:p w14:paraId="4C5CF994" w14:textId="77777777" w:rsidR="006A0EA3" w:rsidRDefault="006A0EA3">
      <w:pPr>
        <w:spacing w:after="0" w:line="240" w:lineRule="auto"/>
      </w:pPr>
    </w:p>
    <w:p w14:paraId="25DF8A05" w14:textId="77777777" w:rsidR="006A0EA3" w:rsidRDefault="006A0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EDC7" w14:textId="77777777" w:rsidR="000B6784" w:rsidRDefault="000B6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678474"/>
      <w:docPartObj>
        <w:docPartGallery w:val="Page Numbers (Bottom of Page)"/>
        <w:docPartUnique/>
      </w:docPartObj>
    </w:sdtPr>
    <w:sdtEndPr>
      <w:rPr>
        <w:noProof/>
      </w:rPr>
    </w:sdtEndPr>
    <w:sdtContent>
      <w:p w14:paraId="22741D0E" w14:textId="0CE81545" w:rsidR="00A11C90" w:rsidRDefault="00A11C90">
        <w:pPr>
          <w:pStyle w:val="Footer"/>
          <w:jc w:val="right"/>
        </w:pPr>
        <w:r w:rsidRPr="00A11C90">
          <w:rPr>
            <w:rFonts w:ascii="Arial" w:hAnsi="Arial" w:cs="Arial"/>
          </w:rPr>
          <w:fldChar w:fldCharType="begin"/>
        </w:r>
        <w:r w:rsidRPr="00A11C90">
          <w:rPr>
            <w:rFonts w:ascii="Arial" w:hAnsi="Arial" w:cs="Arial"/>
          </w:rPr>
          <w:instrText xml:space="preserve"> PAGE   \* MERGEFORMAT </w:instrText>
        </w:r>
        <w:r w:rsidRPr="00A11C90">
          <w:rPr>
            <w:rFonts w:ascii="Arial" w:hAnsi="Arial" w:cs="Arial"/>
          </w:rPr>
          <w:fldChar w:fldCharType="separate"/>
        </w:r>
        <w:r w:rsidRPr="00A11C90">
          <w:rPr>
            <w:rFonts w:ascii="Arial" w:hAnsi="Arial" w:cs="Arial"/>
            <w:noProof/>
          </w:rPr>
          <w:t>2</w:t>
        </w:r>
        <w:r w:rsidRPr="00A11C90">
          <w:rPr>
            <w:rFonts w:ascii="Arial" w:hAnsi="Arial" w:cs="Arial"/>
            <w:noProof/>
          </w:rPr>
          <w:fldChar w:fldCharType="end"/>
        </w:r>
      </w:p>
    </w:sdtContent>
  </w:sdt>
  <w:p w14:paraId="1286B18B" w14:textId="77777777" w:rsidR="00062FE4" w:rsidRDefault="00062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FC1E" w14:textId="77777777" w:rsidR="000B6784" w:rsidRDefault="000B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EDCF6" w14:textId="77777777" w:rsidR="006A0EA3" w:rsidRDefault="006A0EA3" w:rsidP="00D007AF">
      <w:pPr>
        <w:spacing w:after="0" w:line="240" w:lineRule="auto"/>
      </w:pPr>
      <w:r>
        <w:separator/>
      </w:r>
    </w:p>
    <w:p w14:paraId="6C5F9FE8" w14:textId="77777777" w:rsidR="006A0EA3" w:rsidRDefault="006A0EA3"/>
  </w:footnote>
  <w:footnote w:type="continuationSeparator" w:id="0">
    <w:p w14:paraId="61DA9F72" w14:textId="77777777" w:rsidR="006A0EA3" w:rsidRDefault="006A0EA3" w:rsidP="00D007AF">
      <w:pPr>
        <w:spacing w:after="0" w:line="240" w:lineRule="auto"/>
      </w:pPr>
      <w:r>
        <w:continuationSeparator/>
      </w:r>
    </w:p>
    <w:p w14:paraId="1B23CA75" w14:textId="77777777" w:rsidR="006A0EA3" w:rsidRDefault="006A0EA3"/>
  </w:footnote>
  <w:footnote w:type="continuationNotice" w:id="1">
    <w:p w14:paraId="65CC1997" w14:textId="77777777" w:rsidR="006A0EA3" w:rsidRDefault="006A0EA3">
      <w:pPr>
        <w:spacing w:after="0" w:line="240" w:lineRule="auto"/>
      </w:pPr>
    </w:p>
    <w:p w14:paraId="61FEB05D" w14:textId="77777777" w:rsidR="006A0EA3" w:rsidRDefault="006A0EA3"/>
  </w:footnote>
  <w:footnote w:id="2">
    <w:p w14:paraId="129513B8" w14:textId="77777777" w:rsidR="00343D69" w:rsidRDefault="00343D69" w:rsidP="00343D69">
      <w:pPr>
        <w:pStyle w:val="FootnoteText"/>
      </w:pPr>
      <w:r>
        <w:rPr>
          <w:rStyle w:val="FootnoteReference"/>
        </w:rPr>
        <w:footnoteRef/>
      </w:r>
      <w:r>
        <w:t xml:space="preserve"> NTCA Skills Plan 2021 </w:t>
      </w:r>
      <w:hyperlink r:id="rId1" w:history="1">
        <w:r>
          <w:rPr>
            <w:rStyle w:val="Hyperlink"/>
          </w:rPr>
          <w:t>https://www.northoftyne-ca.gov.uk/wp-content/uploads/2020/09/New-AEB-Skills-Plan-2021.pdf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D204" w14:textId="77777777" w:rsidR="000B6784" w:rsidRDefault="000B6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AC84" w14:textId="7AA12066" w:rsidR="000B6784" w:rsidRDefault="00017B04" w:rsidP="00A11C90">
    <w:pPr>
      <w:pStyle w:val="Header"/>
      <w:jc w:val="right"/>
      <w:rPr>
        <w:rFonts w:ascii="Arial" w:hAnsi="Arial" w:cs="Arial"/>
        <w:b/>
        <w:bCs/>
      </w:rPr>
    </w:pPr>
    <w:r>
      <w:rPr>
        <w:rFonts w:ascii="Arial" w:hAnsi="Arial" w:cs="Arial"/>
        <w:b/>
        <w:bCs/>
      </w:rPr>
      <w:t xml:space="preserve">NTCA </w:t>
    </w:r>
    <w:r w:rsidR="00A11C90" w:rsidRPr="00A11C90">
      <w:rPr>
        <w:rFonts w:ascii="Arial" w:hAnsi="Arial" w:cs="Arial"/>
        <w:b/>
        <w:bCs/>
      </w:rPr>
      <w:t xml:space="preserve">Inclusive Economy </w:t>
    </w:r>
    <w:r w:rsidR="000B6784">
      <w:rPr>
        <w:rFonts w:ascii="Arial" w:hAnsi="Arial" w:cs="Arial"/>
        <w:b/>
        <w:bCs/>
      </w:rPr>
      <w:t xml:space="preserve">Policy </w:t>
    </w:r>
    <w:r w:rsidR="00A11C90" w:rsidRPr="00A11C90">
      <w:rPr>
        <w:rFonts w:ascii="Arial" w:hAnsi="Arial" w:cs="Arial"/>
        <w:b/>
        <w:bCs/>
      </w:rPr>
      <w:t xml:space="preserve">Statement </w:t>
    </w:r>
    <w:r w:rsidR="00A11C90">
      <w:rPr>
        <w:rFonts w:ascii="Arial" w:hAnsi="Arial" w:cs="Arial"/>
        <w:b/>
        <w:bCs/>
      </w:rPr>
      <w:t xml:space="preserve"> </w:t>
    </w:r>
  </w:p>
  <w:p w14:paraId="5E1D94D8" w14:textId="2D6DABD1" w:rsidR="00A11C90" w:rsidRPr="00A11C90" w:rsidRDefault="000B6784" w:rsidP="00A11C90">
    <w:pPr>
      <w:pStyle w:val="Header"/>
      <w:jc w:val="right"/>
      <w:rPr>
        <w:rFonts w:ascii="Arial" w:hAnsi="Arial" w:cs="Arial"/>
        <w:b/>
        <w:bCs/>
      </w:rPr>
    </w:pPr>
    <w:r>
      <w:rPr>
        <w:rFonts w:ascii="Arial" w:hAnsi="Arial" w:cs="Arial"/>
        <w:b/>
        <w:bCs/>
      </w:rPr>
      <w:t xml:space="preserve">June </w:t>
    </w:r>
    <w:r w:rsidR="00A11C90">
      <w:rPr>
        <w:rFonts w:ascii="Arial" w:hAnsi="Arial" w:cs="Arial"/>
        <w:b/>
        <w:bC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93CD" w14:textId="77777777" w:rsidR="000B6784" w:rsidRDefault="000B6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07C"/>
    <w:multiLevelType w:val="multilevel"/>
    <w:tmpl w:val="0A6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01229"/>
    <w:multiLevelType w:val="hybridMultilevel"/>
    <w:tmpl w:val="9F10B7D6"/>
    <w:lvl w:ilvl="0" w:tplc="0C3E2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C346C"/>
    <w:multiLevelType w:val="hybridMultilevel"/>
    <w:tmpl w:val="937A4802"/>
    <w:lvl w:ilvl="0" w:tplc="0C3E2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71E41"/>
    <w:multiLevelType w:val="hybridMultilevel"/>
    <w:tmpl w:val="9604C558"/>
    <w:lvl w:ilvl="0" w:tplc="0C3E2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30091"/>
    <w:multiLevelType w:val="hybridMultilevel"/>
    <w:tmpl w:val="F42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53D92"/>
    <w:multiLevelType w:val="multilevel"/>
    <w:tmpl w:val="B2D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F5503"/>
    <w:multiLevelType w:val="hybridMultilevel"/>
    <w:tmpl w:val="03D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47CE0"/>
    <w:multiLevelType w:val="hybridMultilevel"/>
    <w:tmpl w:val="E59C3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D65C5"/>
    <w:multiLevelType w:val="multilevel"/>
    <w:tmpl w:val="FF4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C73DD5"/>
    <w:multiLevelType w:val="hybridMultilevel"/>
    <w:tmpl w:val="945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B2D95"/>
    <w:multiLevelType w:val="hybridMultilevel"/>
    <w:tmpl w:val="CBB2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4"/>
  </w:num>
  <w:num w:numId="6">
    <w:abstractNumId w:val="1"/>
  </w:num>
  <w:num w:numId="7">
    <w:abstractNumId w:val="6"/>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64"/>
    <w:rsid w:val="0001750A"/>
    <w:rsid w:val="00017B04"/>
    <w:rsid w:val="0002045F"/>
    <w:rsid w:val="000226AA"/>
    <w:rsid w:val="000237FB"/>
    <w:rsid w:val="00026B6A"/>
    <w:rsid w:val="00030FFA"/>
    <w:rsid w:val="00054DB7"/>
    <w:rsid w:val="000556C6"/>
    <w:rsid w:val="00062FE4"/>
    <w:rsid w:val="000772DD"/>
    <w:rsid w:val="000774FB"/>
    <w:rsid w:val="000873FF"/>
    <w:rsid w:val="000911A3"/>
    <w:rsid w:val="000A1023"/>
    <w:rsid w:val="000A58E5"/>
    <w:rsid w:val="000B6784"/>
    <w:rsid w:val="000E67C8"/>
    <w:rsid w:val="00107FD4"/>
    <w:rsid w:val="00115589"/>
    <w:rsid w:val="00126AF6"/>
    <w:rsid w:val="001517ED"/>
    <w:rsid w:val="0015225E"/>
    <w:rsid w:val="0015798A"/>
    <w:rsid w:val="00170E2B"/>
    <w:rsid w:val="00193FAB"/>
    <w:rsid w:val="00196000"/>
    <w:rsid w:val="00196A48"/>
    <w:rsid w:val="001A2727"/>
    <w:rsid w:val="001A6627"/>
    <w:rsid w:val="001B0AAA"/>
    <w:rsid w:val="001C63A4"/>
    <w:rsid w:val="001D09B4"/>
    <w:rsid w:val="001D7352"/>
    <w:rsid w:val="001E2BC3"/>
    <w:rsid w:val="0020180A"/>
    <w:rsid w:val="00224A34"/>
    <w:rsid w:val="002343AF"/>
    <w:rsid w:val="00235453"/>
    <w:rsid w:val="002608FA"/>
    <w:rsid w:val="002957E6"/>
    <w:rsid w:val="00295BEE"/>
    <w:rsid w:val="002A2CBE"/>
    <w:rsid w:val="002A3214"/>
    <w:rsid w:val="002A3AB2"/>
    <w:rsid w:val="002C4B32"/>
    <w:rsid w:val="002C661C"/>
    <w:rsid w:val="002D3718"/>
    <w:rsid w:val="002E69FD"/>
    <w:rsid w:val="002F638B"/>
    <w:rsid w:val="002F72D8"/>
    <w:rsid w:val="00300E96"/>
    <w:rsid w:val="00313D3E"/>
    <w:rsid w:val="00313E52"/>
    <w:rsid w:val="00334E47"/>
    <w:rsid w:val="00343D69"/>
    <w:rsid w:val="003447F7"/>
    <w:rsid w:val="003456BA"/>
    <w:rsid w:val="00353E48"/>
    <w:rsid w:val="003854DE"/>
    <w:rsid w:val="003B6E03"/>
    <w:rsid w:val="003C7367"/>
    <w:rsid w:val="003D02BF"/>
    <w:rsid w:val="003D522B"/>
    <w:rsid w:val="0040490F"/>
    <w:rsid w:val="00434C1B"/>
    <w:rsid w:val="00441D22"/>
    <w:rsid w:val="00444EBF"/>
    <w:rsid w:val="00451B06"/>
    <w:rsid w:val="00465B18"/>
    <w:rsid w:val="00466443"/>
    <w:rsid w:val="00471453"/>
    <w:rsid w:val="00472039"/>
    <w:rsid w:val="004736B3"/>
    <w:rsid w:val="0049440D"/>
    <w:rsid w:val="004A4E4A"/>
    <w:rsid w:val="004A749E"/>
    <w:rsid w:val="004C159E"/>
    <w:rsid w:val="004C31F2"/>
    <w:rsid w:val="004C7BA1"/>
    <w:rsid w:val="004C7D46"/>
    <w:rsid w:val="005006AC"/>
    <w:rsid w:val="0050268B"/>
    <w:rsid w:val="005058BC"/>
    <w:rsid w:val="005150E9"/>
    <w:rsid w:val="005153F7"/>
    <w:rsid w:val="00574A40"/>
    <w:rsid w:val="005865D3"/>
    <w:rsid w:val="00595662"/>
    <w:rsid w:val="005A6C45"/>
    <w:rsid w:val="005A6D21"/>
    <w:rsid w:val="005B3272"/>
    <w:rsid w:val="005C6C4B"/>
    <w:rsid w:val="005D321D"/>
    <w:rsid w:val="005E3655"/>
    <w:rsid w:val="006048EA"/>
    <w:rsid w:val="00610BD3"/>
    <w:rsid w:val="0061109F"/>
    <w:rsid w:val="00611F6F"/>
    <w:rsid w:val="006161F3"/>
    <w:rsid w:val="006209D8"/>
    <w:rsid w:val="006365CF"/>
    <w:rsid w:val="006427E3"/>
    <w:rsid w:val="00642D43"/>
    <w:rsid w:val="00654068"/>
    <w:rsid w:val="00655A80"/>
    <w:rsid w:val="0068364F"/>
    <w:rsid w:val="0068440D"/>
    <w:rsid w:val="00693A33"/>
    <w:rsid w:val="006951DA"/>
    <w:rsid w:val="006A09DD"/>
    <w:rsid w:val="006A0EA3"/>
    <w:rsid w:val="006A2E37"/>
    <w:rsid w:val="006A7A91"/>
    <w:rsid w:val="006B29F6"/>
    <w:rsid w:val="006C23BD"/>
    <w:rsid w:val="006E0A13"/>
    <w:rsid w:val="006F54C7"/>
    <w:rsid w:val="00737823"/>
    <w:rsid w:val="00744FF8"/>
    <w:rsid w:val="00772DB7"/>
    <w:rsid w:val="00772F7F"/>
    <w:rsid w:val="0077315C"/>
    <w:rsid w:val="0078031F"/>
    <w:rsid w:val="00780729"/>
    <w:rsid w:val="007A552B"/>
    <w:rsid w:val="007C6C64"/>
    <w:rsid w:val="007D0396"/>
    <w:rsid w:val="007D7564"/>
    <w:rsid w:val="007E4ABF"/>
    <w:rsid w:val="00806B3F"/>
    <w:rsid w:val="00807606"/>
    <w:rsid w:val="00822F2C"/>
    <w:rsid w:val="00833309"/>
    <w:rsid w:val="00835F5E"/>
    <w:rsid w:val="00884DE2"/>
    <w:rsid w:val="008A2371"/>
    <w:rsid w:val="008D4E2D"/>
    <w:rsid w:val="008D7219"/>
    <w:rsid w:val="00902632"/>
    <w:rsid w:val="0090604B"/>
    <w:rsid w:val="009107E5"/>
    <w:rsid w:val="009529B8"/>
    <w:rsid w:val="00966E56"/>
    <w:rsid w:val="0098111C"/>
    <w:rsid w:val="0098223B"/>
    <w:rsid w:val="009B3C06"/>
    <w:rsid w:val="009C10EB"/>
    <w:rsid w:val="009E078B"/>
    <w:rsid w:val="009E73EB"/>
    <w:rsid w:val="00A01A2C"/>
    <w:rsid w:val="00A11C90"/>
    <w:rsid w:val="00A309C6"/>
    <w:rsid w:val="00A3112A"/>
    <w:rsid w:val="00A330B9"/>
    <w:rsid w:val="00A45A48"/>
    <w:rsid w:val="00A53880"/>
    <w:rsid w:val="00A67F20"/>
    <w:rsid w:val="00A70A2D"/>
    <w:rsid w:val="00A73659"/>
    <w:rsid w:val="00A75837"/>
    <w:rsid w:val="00A8316F"/>
    <w:rsid w:val="00A83F01"/>
    <w:rsid w:val="00A86E5B"/>
    <w:rsid w:val="00A87621"/>
    <w:rsid w:val="00A9752A"/>
    <w:rsid w:val="00AB2677"/>
    <w:rsid w:val="00AB596B"/>
    <w:rsid w:val="00AC1991"/>
    <w:rsid w:val="00AD5987"/>
    <w:rsid w:val="00AE7EAE"/>
    <w:rsid w:val="00AF306D"/>
    <w:rsid w:val="00AF6CAF"/>
    <w:rsid w:val="00B03CBE"/>
    <w:rsid w:val="00B05E5A"/>
    <w:rsid w:val="00B12D4A"/>
    <w:rsid w:val="00B27F1A"/>
    <w:rsid w:val="00B33E3A"/>
    <w:rsid w:val="00B35A6D"/>
    <w:rsid w:val="00B63ECF"/>
    <w:rsid w:val="00B66470"/>
    <w:rsid w:val="00B67D5B"/>
    <w:rsid w:val="00B8127C"/>
    <w:rsid w:val="00B8190F"/>
    <w:rsid w:val="00BA02BF"/>
    <w:rsid w:val="00BA617C"/>
    <w:rsid w:val="00BA6F6F"/>
    <w:rsid w:val="00BB46ED"/>
    <w:rsid w:val="00BB60F0"/>
    <w:rsid w:val="00BC43B3"/>
    <w:rsid w:val="00BD3F9E"/>
    <w:rsid w:val="00BF3C36"/>
    <w:rsid w:val="00BF4FA2"/>
    <w:rsid w:val="00C01E73"/>
    <w:rsid w:val="00C208A2"/>
    <w:rsid w:val="00C2281B"/>
    <w:rsid w:val="00C23AC8"/>
    <w:rsid w:val="00C308EE"/>
    <w:rsid w:val="00C318F3"/>
    <w:rsid w:val="00C43ECD"/>
    <w:rsid w:val="00C45E2C"/>
    <w:rsid w:val="00C56FBE"/>
    <w:rsid w:val="00C6192D"/>
    <w:rsid w:val="00C75CD3"/>
    <w:rsid w:val="00C86DC1"/>
    <w:rsid w:val="00C870BB"/>
    <w:rsid w:val="00C93CA2"/>
    <w:rsid w:val="00C9613C"/>
    <w:rsid w:val="00CB444C"/>
    <w:rsid w:val="00CD0636"/>
    <w:rsid w:val="00D007AF"/>
    <w:rsid w:val="00D013B6"/>
    <w:rsid w:val="00D13FF3"/>
    <w:rsid w:val="00D14896"/>
    <w:rsid w:val="00D2333F"/>
    <w:rsid w:val="00D27BE8"/>
    <w:rsid w:val="00D30AD2"/>
    <w:rsid w:val="00D3226E"/>
    <w:rsid w:val="00D33076"/>
    <w:rsid w:val="00D533A4"/>
    <w:rsid w:val="00D54A7C"/>
    <w:rsid w:val="00D97FAC"/>
    <w:rsid w:val="00DA42A4"/>
    <w:rsid w:val="00DB0619"/>
    <w:rsid w:val="00DB468B"/>
    <w:rsid w:val="00DC49BE"/>
    <w:rsid w:val="00DD368E"/>
    <w:rsid w:val="00DD3902"/>
    <w:rsid w:val="00DE6AA2"/>
    <w:rsid w:val="00E00D3F"/>
    <w:rsid w:val="00E0311C"/>
    <w:rsid w:val="00E038C5"/>
    <w:rsid w:val="00E0482B"/>
    <w:rsid w:val="00E24CDF"/>
    <w:rsid w:val="00E62DEF"/>
    <w:rsid w:val="00E6602E"/>
    <w:rsid w:val="00E755FD"/>
    <w:rsid w:val="00E77D59"/>
    <w:rsid w:val="00E81494"/>
    <w:rsid w:val="00E93264"/>
    <w:rsid w:val="00E97B96"/>
    <w:rsid w:val="00EA1697"/>
    <w:rsid w:val="00EA2A6A"/>
    <w:rsid w:val="00EC6BFA"/>
    <w:rsid w:val="00ED3D71"/>
    <w:rsid w:val="00EE0A72"/>
    <w:rsid w:val="00EF0269"/>
    <w:rsid w:val="00EF1144"/>
    <w:rsid w:val="00F00698"/>
    <w:rsid w:val="00F13DF5"/>
    <w:rsid w:val="00F27F0C"/>
    <w:rsid w:val="00F54AA9"/>
    <w:rsid w:val="00F71530"/>
    <w:rsid w:val="00F72FC5"/>
    <w:rsid w:val="00F7577F"/>
    <w:rsid w:val="00F8021B"/>
    <w:rsid w:val="00FA6D3B"/>
    <w:rsid w:val="00FC2BAA"/>
    <w:rsid w:val="00FD1B82"/>
    <w:rsid w:val="00FD3F71"/>
    <w:rsid w:val="00FD4B4E"/>
    <w:rsid w:val="00FE0092"/>
    <w:rsid w:val="00FE03E7"/>
    <w:rsid w:val="00FF2738"/>
    <w:rsid w:val="00FF4549"/>
    <w:rsid w:val="00FF6E01"/>
    <w:rsid w:val="0A3FCDAF"/>
    <w:rsid w:val="0A91FF73"/>
    <w:rsid w:val="21F1FF57"/>
    <w:rsid w:val="3714E1FC"/>
    <w:rsid w:val="37A4A749"/>
    <w:rsid w:val="39F26987"/>
    <w:rsid w:val="3B0B3EC6"/>
    <w:rsid w:val="3BB3FD95"/>
    <w:rsid w:val="51D51D74"/>
    <w:rsid w:val="5403E811"/>
    <w:rsid w:val="594C41CE"/>
    <w:rsid w:val="5BA9012F"/>
    <w:rsid w:val="5EEB31D2"/>
    <w:rsid w:val="605CBF2B"/>
    <w:rsid w:val="6C12C316"/>
    <w:rsid w:val="742E550F"/>
    <w:rsid w:val="7ECF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10A2D"/>
  <w15:chartTrackingRefBased/>
  <w15:docId w15:val="{1CACD0CF-B745-4022-9DAB-5F5A6CC1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2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2BC3"/>
  </w:style>
  <w:style w:type="character" w:customStyle="1" w:styleId="eop">
    <w:name w:val="eop"/>
    <w:basedOn w:val="DefaultParagraphFont"/>
    <w:rsid w:val="001E2BC3"/>
  </w:style>
  <w:style w:type="paragraph" w:customStyle="1" w:styleId="Default">
    <w:name w:val="Default"/>
    <w:rsid w:val="001E2BC3"/>
    <w:pPr>
      <w:autoSpaceDE w:val="0"/>
      <w:autoSpaceDN w:val="0"/>
      <w:adjustRightInd w:val="0"/>
      <w:spacing w:after="0" w:line="240" w:lineRule="auto"/>
    </w:pPr>
    <w:rPr>
      <w:rFonts w:ascii="Lato" w:hAnsi="Lato" w:cs="Lato"/>
      <w:color w:val="000000"/>
      <w:sz w:val="24"/>
      <w:szCs w:val="24"/>
    </w:rPr>
  </w:style>
  <w:style w:type="paragraph" w:customStyle="1" w:styleId="Pa0">
    <w:name w:val="Pa0"/>
    <w:basedOn w:val="Default"/>
    <w:next w:val="Default"/>
    <w:uiPriority w:val="99"/>
    <w:rsid w:val="001E2BC3"/>
    <w:pPr>
      <w:spacing w:line="241" w:lineRule="atLeast"/>
    </w:pPr>
    <w:rPr>
      <w:rFonts w:cstheme="minorBidi"/>
      <w:color w:val="auto"/>
    </w:rPr>
  </w:style>
  <w:style w:type="character" w:customStyle="1" w:styleId="A4">
    <w:name w:val="A4"/>
    <w:uiPriority w:val="99"/>
    <w:rsid w:val="001E2BC3"/>
    <w:rPr>
      <w:rFonts w:cs="Lato"/>
      <w:color w:val="000000"/>
      <w:sz w:val="21"/>
      <w:szCs w:val="21"/>
    </w:rPr>
  </w:style>
  <w:style w:type="character" w:styleId="CommentReference">
    <w:name w:val="annotation reference"/>
    <w:basedOn w:val="DefaultParagraphFont"/>
    <w:uiPriority w:val="99"/>
    <w:semiHidden/>
    <w:unhideWhenUsed/>
    <w:rsid w:val="001E2BC3"/>
    <w:rPr>
      <w:sz w:val="16"/>
      <w:szCs w:val="16"/>
    </w:rPr>
  </w:style>
  <w:style w:type="paragraph" w:styleId="CommentText">
    <w:name w:val="annotation text"/>
    <w:basedOn w:val="Normal"/>
    <w:link w:val="CommentTextChar"/>
    <w:uiPriority w:val="99"/>
    <w:unhideWhenUsed/>
    <w:rsid w:val="001E2BC3"/>
    <w:pPr>
      <w:spacing w:line="240" w:lineRule="auto"/>
    </w:pPr>
    <w:rPr>
      <w:sz w:val="20"/>
      <w:szCs w:val="20"/>
    </w:rPr>
  </w:style>
  <w:style w:type="character" w:customStyle="1" w:styleId="CommentTextChar">
    <w:name w:val="Comment Text Char"/>
    <w:basedOn w:val="DefaultParagraphFont"/>
    <w:link w:val="CommentText"/>
    <w:uiPriority w:val="99"/>
    <w:rsid w:val="001E2BC3"/>
    <w:rPr>
      <w:sz w:val="20"/>
      <w:szCs w:val="20"/>
    </w:rPr>
  </w:style>
  <w:style w:type="paragraph" w:styleId="CommentSubject">
    <w:name w:val="annotation subject"/>
    <w:basedOn w:val="CommentText"/>
    <w:next w:val="CommentText"/>
    <w:link w:val="CommentSubjectChar"/>
    <w:uiPriority w:val="99"/>
    <w:semiHidden/>
    <w:unhideWhenUsed/>
    <w:rsid w:val="001E2BC3"/>
    <w:rPr>
      <w:b/>
      <w:bCs/>
    </w:rPr>
  </w:style>
  <w:style w:type="character" w:customStyle="1" w:styleId="CommentSubjectChar">
    <w:name w:val="Comment Subject Char"/>
    <w:basedOn w:val="CommentTextChar"/>
    <w:link w:val="CommentSubject"/>
    <w:uiPriority w:val="99"/>
    <w:semiHidden/>
    <w:rsid w:val="001E2BC3"/>
    <w:rPr>
      <w:b/>
      <w:bCs/>
      <w:sz w:val="20"/>
      <w:szCs w:val="20"/>
    </w:rPr>
  </w:style>
  <w:style w:type="paragraph" w:styleId="BalloonText">
    <w:name w:val="Balloon Text"/>
    <w:basedOn w:val="Normal"/>
    <w:link w:val="BalloonTextChar"/>
    <w:uiPriority w:val="99"/>
    <w:semiHidden/>
    <w:unhideWhenUsed/>
    <w:rsid w:val="001E2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C3"/>
    <w:rPr>
      <w:rFonts w:ascii="Segoe UI" w:hAnsi="Segoe UI" w:cs="Segoe UI"/>
      <w:sz w:val="18"/>
      <w:szCs w:val="18"/>
    </w:rPr>
  </w:style>
  <w:style w:type="character" w:styleId="Hyperlink">
    <w:name w:val="Hyperlink"/>
    <w:basedOn w:val="DefaultParagraphFont"/>
    <w:uiPriority w:val="99"/>
    <w:unhideWhenUsed/>
    <w:rsid w:val="00D007AF"/>
    <w:rPr>
      <w:color w:val="0563C1" w:themeColor="hyperlink"/>
      <w:u w:val="single"/>
    </w:rPr>
  </w:style>
  <w:style w:type="paragraph" w:styleId="FootnoteText">
    <w:name w:val="footnote text"/>
    <w:basedOn w:val="Normal"/>
    <w:link w:val="FootnoteTextChar"/>
    <w:uiPriority w:val="99"/>
    <w:semiHidden/>
    <w:unhideWhenUsed/>
    <w:rsid w:val="00D00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7AF"/>
    <w:rPr>
      <w:sz w:val="20"/>
      <w:szCs w:val="20"/>
    </w:rPr>
  </w:style>
  <w:style w:type="character" w:styleId="FootnoteReference">
    <w:name w:val="footnote reference"/>
    <w:basedOn w:val="DefaultParagraphFont"/>
    <w:uiPriority w:val="99"/>
    <w:semiHidden/>
    <w:unhideWhenUsed/>
    <w:rsid w:val="00D007AF"/>
    <w:rPr>
      <w:vertAlign w:val="superscript"/>
    </w:rPr>
  </w:style>
  <w:style w:type="table" w:styleId="TableGrid">
    <w:name w:val="Table Grid"/>
    <w:basedOn w:val="TableNormal"/>
    <w:uiPriority w:val="39"/>
    <w:rsid w:val="0091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CDF"/>
    <w:pPr>
      <w:ind w:left="720"/>
      <w:contextualSpacing/>
    </w:pPr>
  </w:style>
  <w:style w:type="paragraph" w:styleId="Header">
    <w:name w:val="header"/>
    <w:basedOn w:val="Normal"/>
    <w:link w:val="HeaderChar"/>
    <w:uiPriority w:val="99"/>
    <w:unhideWhenUsed/>
    <w:rsid w:val="0006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E4"/>
  </w:style>
  <w:style w:type="paragraph" w:styleId="Footer">
    <w:name w:val="footer"/>
    <w:basedOn w:val="Normal"/>
    <w:link w:val="FooterChar"/>
    <w:uiPriority w:val="99"/>
    <w:unhideWhenUsed/>
    <w:rsid w:val="0006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E4"/>
  </w:style>
  <w:style w:type="paragraph" w:styleId="NormalWeb">
    <w:name w:val="Normal (Web)"/>
    <w:basedOn w:val="Normal"/>
    <w:uiPriority w:val="99"/>
    <w:unhideWhenUsed/>
    <w:rsid w:val="00500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3768">
      <w:bodyDiv w:val="1"/>
      <w:marLeft w:val="0"/>
      <w:marRight w:val="0"/>
      <w:marTop w:val="0"/>
      <w:marBottom w:val="0"/>
      <w:divBdr>
        <w:top w:val="none" w:sz="0" w:space="0" w:color="auto"/>
        <w:left w:val="none" w:sz="0" w:space="0" w:color="auto"/>
        <w:bottom w:val="none" w:sz="0" w:space="0" w:color="auto"/>
        <w:right w:val="none" w:sz="0" w:space="0" w:color="auto"/>
      </w:divBdr>
    </w:div>
    <w:div w:id="400762182">
      <w:bodyDiv w:val="1"/>
      <w:marLeft w:val="0"/>
      <w:marRight w:val="0"/>
      <w:marTop w:val="0"/>
      <w:marBottom w:val="0"/>
      <w:divBdr>
        <w:top w:val="none" w:sz="0" w:space="0" w:color="auto"/>
        <w:left w:val="none" w:sz="0" w:space="0" w:color="auto"/>
        <w:bottom w:val="none" w:sz="0" w:space="0" w:color="auto"/>
        <w:right w:val="none" w:sz="0" w:space="0" w:color="auto"/>
      </w:divBdr>
      <w:divsChild>
        <w:div w:id="751852921">
          <w:marLeft w:val="547"/>
          <w:marRight w:val="0"/>
          <w:marTop w:val="0"/>
          <w:marBottom w:val="0"/>
          <w:divBdr>
            <w:top w:val="none" w:sz="0" w:space="0" w:color="auto"/>
            <w:left w:val="none" w:sz="0" w:space="0" w:color="auto"/>
            <w:bottom w:val="none" w:sz="0" w:space="0" w:color="auto"/>
            <w:right w:val="none" w:sz="0" w:space="0" w:color="auto"/>
          </w:divBdr>
        </w:div>
      </w:divsChild>
    </w:div>
    <w:div w:id="439373272">
      <w:bodyDiv w:val="1"/>
      <w:marLeft w:val="0"/>
      <w:marRight w:val="0"/>
      <w:marTop w:val="0"/>
      <w:marBottom w:val="0"/>
      <w:divBdr>
        <w:top w:val="none" w:sz="0" w:space="0" w:color="auto"/>
        <w:left w:val="none" w:sz="0" w:space="0" w:color="auto"/>
        <w:bottom w:val="none" w:sz="0" w:space="0" w:color="auto"/>
        <w:right w:val="none" w:sz="0" w:space="0" w:color="auto"/>
      </w:divBdr>
    </w:div>
    <w:div w:id="639309087">
      <w:bodyDiv w:val="1"/>
      <w:marLeft w:val="0"/>
      <w:marRight w:val="0"/>
      <w:marTop w:val="0"/>
      <w:marBottom w:val="0"/>
      <w:divBdr>
        <w:top w:val="none" w:sz="0" w:space="0" w:color="auto"/>
        <w:left w:val="none" w:sz="0" w:space="0" w:color="auto"/>
        <w:bottom w:val="none" w:sz="0" w:space="0" w:color="auto"/>
        <w:right w:val="none" w:sz="0" w:space="0" w:color="auto"/>
      </w:divBdr>
      <w:divsChild>
        <w:div w:id="1318218447">
          <w:marLeft w:val="0"/>
          <w:marRight w:val="0"/>
          <w:marTop w:val="0"/>
          <w:marBottom w:val="0"/>
          <w:divBdr>
            <w:top w:val="none" w:sz="0" w:space="0" w:color="auto"/>
            <w:left w:val="none" w:sz="0" w:space="0" w:color="auto"/>
            <w:bottom w:val="none" w:sz="0" w:space="0" w:color="auto"/>
            <w:right w:val="none" w:sz="0" w:space="0" w:color="auto"/>
          </w:divBdr>
        </w:div>
      </w:divsChild>
    </w:div>
    <w:div w:id="710424659">
      <w:bodyDiv w:val="1"/>
      <w:marLeft w:val="0"/>
      <w:marRight w:val="0"/>
      <w:marTop w:val="0"/>
      <w:marBottom w:val="0"/>
      <w:divBdr>
        <w:top w:val="none" w:sz="0" w:space="0" w:color="auto"/>
        <w:left w:val="none" w:sz="0" w:space="0" w:color="auto"/>
        <w:bottom w:val="none" w:sz="0" w:space="0" w:color="auto"/>
        <w:right w:val="none" w:sz="0" w:space="0" w:color="auto"/>
      </w:divBdr>
      <w:divsChild>
        <w:div w:id="879827449">
          <w:marLeft w:val="1267"/>
          <w:marRight w:val="0"/>
          <w:marTop w:val="0"/>
          <w:marBottom w:val="0"/>
          <w:divBdr>
            <w:top w:val="none" w:sz="0" w:space="0" w:color="auto"/>
            <w:left w:val="none" w:sz="0" w:space="0" w:color="auto"/>
            <w:bottom w:val="none" w:sz="0" w:space="0" w:color="auto"/>
            <w:right w:val="none" w:sz="0" w:space="0" w:color="auto"/>
          </w:divBdr>
        </w:div>
        <w:div w:id="1689020907">
          <w:marLeft w:val="1267"/>
          <w:marRight w:val="0"/>
          <w:marTop w:val="0"/>
          <w:marBottom w:val="0"/>
          <w:divBdr>
            <w:top w:val="none" w:sz="0" w:space="0" w:color="auto"/>
            <w:left w:val="none" w:sz="0" w:space="0" w:color="auto"/>
            <w:bottom w:val="none" w:sz="0" w:space="0" w:color="auto"/>
            <w:right w:val="none" w:sz="0" w:space="0" w:color="auto"/>
          </w:divBdr>
        </w:div>
        <w:div w:id="1831632425">
          <w:marLeft w:val="1267"/>
          <w:marRight w:val="0"/>
          <w:marTop w:val="0"/>
          <w:marBottom w:val="0"/>
          <w:divBdr>
            <w:top w:val="none" w:sz="0" w:space="0" w:color="auto"/>
            <w:left w:val="none" w:sz="0" w:space="0" w:color="auto"/>
            <w:bottom w:val="none" w:sz="0" w:space="0" w:color="auto"/>
            <w:right w:val="none" w:sz="0" w:space="0" w:color="auto"/>
          </w:divBdr>
        </w:div>
      </w:divsChild>
    </w:div>
    <w:div w:id="768738725">
      <w:bodyDiv w:val="1"/>
      <w:marLeft w:val="0"/>
      <w:marRight w:val="0"/>
      <w:marTop w:val="0"/>
      <w:marBottom w:val="0"/>
      <w:divBdr>
        <w:top w:val="none" w:sz="0" w:space="0" w:color="auto"/>
        <w:left w:val="none" w:sz="0" w:space="0" w:color="auto"/>
        <w:bottom w:val="none" w:sz="0" w:space="0" w:color="auto"/>
        <w:right w:val="none" w:sz="0" w:space="0" w:color="auto"/>
      </w:divBdr>
    </w:div>
    <w:div w:id="1564170896">
      <w:bodyDiv w:val="1"/>
      <w:marLeft w:val="0"/>
      <w:marRight w:val="0"/>
      <w:marTop w:val="0"/>
      <w:marBottom w:val="0"/>
      <w:divBdr>
        <w:top w:val="none" w:sz="0" w:space="0" w:color="auto"/>
        <w:left w:val="none" w:sz="0" w:space="0" w:color="auto"/>
        <w:bottom w:val="none" w:sz="0" w:space="0" w:color="auto"/>
        <w:right w:val="none" w:sz="0" w:space="0" w:color="auto"/>
      </w:divBdr>
    </w:div>
    <w:div w:id="1945263749">
      <w:bodyDiv w:val="1"/>
      <w:marLeft w:val="0"/>
      <w:marRight w:val="0"/>
      <w:marTop w:val="0"/>
      <w:marBottom w:val="0"/>
      <w:divBdr>
        <w:top w:val="none" w:sz="0" w:space="0" w:color="auto"/>
        <w:left w:val="none" w:sz="0" w:space="0" w:color="auto"/>
        <w:bottom w:val="none" w:sz="0" w:space="0" w:color="auto"/>
        <w:right w:val="none" w:sz="0" w:space="0" w:color="auto"/>
      </w:divBdr>
      <w:divsChild>
        <w:div w:id="451091948">
          <w:marLeft w:val="0"/>
          <w:marRight w:val="0"/>
          <w:marTop w:val="0"/>
          <w:marBottom w:val="0"/>
          <w:divBdr>
            <w:top w:val="none" w:sz="0" w:space="0" w:color="auto"/>
            <w:left w:val="none" w:sz="0" w:space="0" w:color="auto"/>
            <w:bottom w:val="none" w:sz="0" w:space="0" w:color="auto"/>
            <w:right w:val="none" w:sz="0" w:space="0" w:color="auto"/>
          </w:divBdr>
        </w:div>
      </w:divsChild>
    </w:div>
    <w:div w:id="2099400717">
      <w:bodyDiv w:val="1"/>
      <w:marLeft w:val="0"/>
      <w:marRight w:val="0"/>
      <w:marTop w:val="0"/>
      <w:marBottom w:val="0"/>
      <w:divBdr>
        <w:top w:val="none" w:sz="0" w:space="0" w:color="auto"/>
        <w:left w:val="none" w:sz="0" w:space="0" w:color="auto"/>
        <w:bottom w:val="none" w:sz="0" w:space="0" w:color="auto"/>
        <w:right w:val="none" w:sz="0" w:space="0" w:color="auto"/>
      </w:divBdr>
      <w:divsChild>
        <w:div w:id="1925843368">
          <w:marLeft w:val="547"/>
          <w:marRight w:val="0"/>
          <w:marTop w:val="0"/>
          <w:marBottom w:val="0"/>
          <w:divBdr>
            <w:top w:val="none" w:sz="0" w:space="0" w:color="auto"/>
            <w:left w:val="none" w:sz="0" w:space="0" w:color="auto"/>
            <w:bottom w:val="none" w:sz="0" w:space="0" w:color="auto"/>
            <w:right w:val="none" w:sz="0" w:space="0" w:color="auto"/>
          </w:divBdr>
        </w:div>
      </w:divsChild>
    </w:div>
    <w:div w:id="2140805935">
      <w:bodyDiv w:val="1"/>
      <w:marLeft w:val="0"/>
      <w:marRight w:val="0"/>
      <w:marTop w:val="0"/>
      <w:marBottom w:val="0"/>
      <w:divBdr>
        <w:top w:val="none" w:sz="0" w:space="0" w:color="auto"/>
        <w:left w:val="none" w:sz="0" w:space="0" w:color="auto"/>
        <w:bottom w:val="none" w:sz="0" w:space="0" w:color="auto"/>
        <w:right w:val="none" w:sz="0" w:space="0" w:color="auto"/>
      </w:divBdr>
    </w:div>
    <w:div w:id="2146770349">
      <w:bodyDiv w:val="1"/>
      <w:marLeft w:val="0"/>
      <w:marRight w:val="0"/>
      <w:marTop w:val="0"/>
      <w:marBottom w:val="0"/>
      <w:divBdr>
        <w:top w:val="none" w:sz="0" w:space="0" w:color="auto"/>
        <w:left w:val="none" w:sz="0" w:space="0" w:color="auto"/>
        <w:bottom w:val="none" w:sz="0" w:space="0" w:color="auto"/>
        <w:right w:val="none" w:sz="0" w:space="0" w:color="auto"/>
      </w:divBdr>
      <w:divsChild>
        <w:div w:id="6829496">
          <w:marLeft w:val="0"/>
          <w:marRight w:val="0"/>
          <w:marTop w:val="0"/>
          <w:marBottom w:val="0"/>
          <w:divBdr>
            <w:top w:val="none" w:sz="0" w:space="0" w:color="auto"/>
            <w:left w:val="none" w:sz="0" w:space="0" w:color="auto"/>
            <w:bottom w:val="none" w:sz="0" w:space="0" w:color="auto"/>
            <w:right w:val="none" w:sz="0" w:space="0" w:color="auto"/>
          </w:divBdr>
        </w:div>
        <w:div w:id="2014986874">
          <w:marLeft w:val="0"/>
          <w:marRight w:val="0"/>
          <w:marTop w:val="0"/>
          <w:marBottom w:val="0"/>
          <w:divBdr>
            <w:top w:val="none" w:sz="0" w:space="0" w:color="auto"/>
            <w:left w:val="none" w:sz="0" w:space="0" w:color="auto"/>
            <w:bottom w:val="none" w:sz="0" w:space="0" w:color="auto"/>
            <w:right w:val="none" w:sz="0" w:space="0" w:color="auto"/>
          </w:divBdr>
          <w:divsChild>
            <w:div w:id="48113612">
              <w:marLeft w:val="0"/>
              <w:marRight w:val="0"/>
              <w:marTop w:val="0"/>
              <w:marBottom w:val="0"/>
              <w:divBdr>
                <w:top w:val="none" w:sz="0" w:space="0" w:color="auto"/>
                <w:left w:val="none" w:sz="0" w:space="0" w:color="auto"/>
                <w:bottom w:val="none" w:sz="0" w:space="0" w:color="auto"/>
                <w:right w:val="none" w:sz="0" w:space="0" w:color="auto"/>
              </w:divBdr>
            </w:div>
            <w:div w:id="213473593">
              <w:marLeft w:val="0"/>
              <w:marRight w:val="0"/>
              <w:marTop w:val="0"/>
              <w:marBottom w:val="0"/>
              <w:divBdr>
                <w:top w:val="none" w:sz="0" w:space="0" w:color="auto"/>
                <w:left w:val="none" w:sz="0" w:space="0" w:color="auto"/>
                <w:bottom w:val="none" w:sz="0" w:space="0" w:color="auto"/>
                <w:right w:val="none" w:sz="0" w:space="0" w:color="auto"/>
              </w:divBdr>
            </w:div>
            <w:div w:id="802887485">
              <w:marLeft w:val="0"/>
              <w:marRight w:val="0"/>
              <w:marTop w:val="0"/>
              <w:marBottom w:val="0"/>
              <w:divBdr>
                <w:top w:val="none" w:sz="0" w:space="0" w:color="auto"/>
                <w:left w:val="none" w:sz="0" w:space="0" w:color="auto"/>
                <w:bottom w:val="none" w:sz="0" w:space="0" w:color="auto"/>
                <w:right w:val="none" w:sz="0" w:space="0" w:color="auto"/>
              </w:divBdr>
            </w:div>
          </w:divsChild>
        </w:div>
        <w:div w:id="1877694910">
          <w:marLeft w:val="0"/>
          <w:marRight w:val="0"/>
          <w:marTop w:val="0"/>
          <w:marBottom w:val="0"/>
          <w:divBdr>
            <w:top w:val="none" w:sz="0" w:space="0" w:color="auto"/>
            <w:left w:val="none" w:sz="0" w:space="0" w:color="auto"/>
            <w:bottom w:val="none" w:sz="0" w:space="0" w:color="auto"/>
            <w:right w:val="none" w:sz="0" w:space="0" w:color="auto"/>
          </w:divBdr>
          <w:divsChild>
            <w:div w:id="56246536">
              <w:marLeft w:val="0"/>
              <w:marRight w:val="0"/>
              <w:marTop w:val="0"/>
              <w:marBottom w:val="0"/>
              <w:divBdr>
                <w:top w:val="none" w:sz="0" w:space="0" w:color="auto"/>
                <w:left w:val="none" w:sz="0" w:space="0" w:color="auto"/>
                <w:bottom w:val="none" w:sz="0" w:space="0" w:color="auto"/>
                <w:right w:val="none" w:sz="0" w:space="0" w:color="auto"/>
              </w:divBdr>
            </w:div>
            <w:div w:id="269629794">
              <w:marLeft w:val="0"/>
              <w:marRight w:val="0"/>
              <w:marTop w:val="0"/>
              <w:marBottom w:val="0"/>
              <w:divBdr>
                <w:top w:val="none" w:sz="0" w:space="0" w:color="auto"/>
                <w:left w:val="none" w:sz="0" w:space="0" w:color="auto"/>
                <w:bottom w:val="none" w:sz="0" w:space="0" w:color="auto"/>
                <w:right w:val="none" w:sz="0" w:space="0" w:color="auto"/>
              </w:divBdr>
            </w:div>
            <w:div w:id="1687059048">
              <w:marLeft w:val="0"/>
              <w:marRight w:val="0"/>
              <w:marTop w:val="0"/>
              <w:marBottom w:val="0"/>
              <w:divBdr>
                <w:top w:val="none" w:sz="0" w:space="0" w:color="auto"/>
                <w:left w:val="none" w:sz="0" w:space="0" w:color="auto"/>
                <w:bottom w:val="none" w:sz="0" w:space="0" w:color="auto"/>
                <w:right w:val="none" w:sz="0" w:space="0" w:color="auto"/>
              </w:divBdr>
            </w:div>
          </w:divsChild>
        </w:div>
        <w:div w:id="61372772">
          <w:marLeft w:val="0"/>
          <w:marRight w:val="0"/>
          <w:marTop w:val="0"/>
          <w:marBottom w:val="0"/>
          <w:divBdr>
            <w:top w:val="none" w:sz="0" w:space="0" w:color="auto"/>
            <w:left w:val="none" w:sz="0" w:space="0" w:color="auto"/>
            <w:bottom w:val="none" w:sz="0" w:space="0" w:color="auto"/>
            <w:right w:val="none" w:sz="0" w:space="0" w:color="auto"/>
          </w:divBdr>
        </w:div>
        <w:div w:id="86733956">
          <w:marLeft w:val="0"/>
          <w:marRight w:val="0"/>
          <w:marTop w:val="0"/>
          <w:marBottom w:val="0"/>
          <w:divBdr>
            <w:top w:val="none" w:sz="0" w:space="0" w:color="auto"/>
            <w:left w:val="none" w:sz="0" w:space="0" w:color="auto"/>
            <w:bottom w:val="none" w:sz="0" w:space="0" w:color="auto"/>
            <w:right w:val="none" w:sz="0" w:space="0" w:color="auto"/>
          </w:divBdr>
        </w:div>
        <w:div w:id="111293771">
          <w:marLeft w:val="0"/>
          <w:marRight w:val="0"/>
          <w:marTop w:val="0"/>
          <w:marBottom w:val="0"/>
          <w:divBdr>
            <w:top w:val="none" w:sz="0" w:space="0" w:color="auto"/>
            <w:left w:val="none" w:sz="0" w:space="0" w:color="auto"/>
            <w:bottom w:val="none" w:sz="0" w:space="0" w:color="auto"/>
            <w:right w:val="none" w:sz="0" w:space="0" w:color="auto"/>
          </w:divBdr>
        </w:div>
        <w:div w:id="1015233093">
          <w:marLeft w:val="0"/>
          <w:marRight w:val="0"/>
          <w:marTop w:val="0"/>
          <w:marBottom w:val="0"/>
          <w:divBdr>
            <w:top w:val="none" w:sz="0" w:space="0" w:color="auto"/>
            <w:left w:val="none" w:sz="0" w:space="0" w:color="auto"/>
            <w:bottom w:val="none" w:sz="0" w:space="0" w:color="auto"/>
            <w:right w:val="none" w:sz="0" w:space="0" w:color="auto"/>
          </w:divBdr>
          <w:divsChild>
            <w:div w:id="120076139">
              <w:marLeft w:val="0"/>
              <w:marRight w:val="0"/>
              <w:marTop w:val="0"/>
              <w:marBottom w:val="0"/>
              <w:divBdr>
                <w:top w:val="none" w:sz="0" w:space="0" w:color="auto"/>
                <w:left w:val="none" w:sz="0" w:space="0" w:color="auto"/>
                <w:bottom w:val="none" w:sz="0" w:space="0" w:color="auto"/>
                <w:right w:val="none" w:sz="0" w:space="0" w:color="auto"/>
              </w:divBdr>
            </w:div>
            <w:div w:id="289826350">
              <w:marLeft w:val="0"/>
              <w:marRight w:val="0"/>
              <w:marTop w:val="0"/>
              <w:marBottom w:val="0"/>
              <w:divBdr>
                <w:top w:val="none" w:sz="0" w:space="0" w:color="auto"/>
                <w:left w:val="none" w:sz="0" w:space="0" w:color="auto"/>
                <w:bottom w:val="none" w:sz="0" w:space="0" w:color="auto"/>
                <w:right w:val="none" w:sz="0" w:space="0" w:color="auto"/>
              </w:divBdr>
            </w:div>
            <w:div w:id="404187769">
              <w:marLeft w:val="0"/>
              <w:marRight w:val="0"/>
              <w:marTop w:val="0"/>
              <w:marBottom w:val="0"/>
              <w:divBdr>
                <w:top w:val="none" w:sz="0" w:space="0" w:color="auto"/>
                <w:left w:val="none" w:sz="0" w:space="0" w:color="auto"/>
                <w:bottom w:val="none" w:sz="0" w:space="0" w:color="auto"/>
                <w:right w:val="none" w:sz="0" w:space="0" w:color="auto"/>
              </w:divBdr>
            </w:div>
            <w:div w:id="1061368920">
              <w:marLeft w:val="0"/>
              <w:marRight w:val="0"/>
              <w:marTop w:val="0"/>
              <w:marBottom w:val="0"/>
              <w:divBdr>
                <w:top w:val="none" w:sz="0" w:space="0" w:color="auto"/>
                <w:left w:val="none" w:sz="0" w:space="0" w:color="auto"/>
                <w:bottom w:val="none" w:sz="0" w:space="0" w:color="auto"/>
                <w:right w:val="none" w:sz="0" w:space="0" w:color="auto"/>
              </w:divBdr>
            </w:div>
            <w:div w:id="1484083259">
              <w:marLeft w:val="0"/>
              <w:marRight w:val="0"/>
              <w:marTop w:val="0"/>
              <w:marBottom w:val="0"/>
              <w:divBdr>
                <w:top w:val="none" w:sz="0" w:space="0" w:color="auto"/>
                <w:left w:val="none" w:sz="0" w:space="0" w:color="auto"/>
                <w:bottom w:val="none" w:sz="0" w:space="0" w:color="auto"/>
                <w:right w:val="none" w:sz="0" w:space="0" w:color="auto"/>
              </w:divBdr>
            </w:div>
          </w:divsChild>
        </w:div>
        <w:div w:id="147213030">
          <w:marLeft w:val="0"/>
          <w:marRight w:val="0"/>
          <w:marTop w:val="0"/>
          <w:marBottom w:val="0"/>
          <w:divBdr>
            <w:top w:val="none" w:sz="0" w:space="0" w:color="auto"/>
            <w:left w:val="none" w:sz="0" w:space="0" w:color="auto"/>
            <w:bottom w:val="none" w:sz="0" w:space="0" w:color="auto"/>
            <w:right w:val="none" w:sz="0" w:space="0" w:color="auto"/>
          </w:divBdr>
        </w:div>
        <w:div w:id="1195731443">
          <w:marLeft w:val="0"/>
          <w:marRight w:val="0"/>
          <w:marTop w:val="0"/>
          <w:marBottom w:val="0"/>
          <w:divBdr>
            <w:top w:val="none" w:sz="0" w:space="0" w:color="auto"/>
            <w:left w:val="none" w:sz="0" w:space="0" w:color="auto"/>
            <w:bottom w:val="none" w:sz="0" w:space="0" w:color="auto"/>
            <w:right w:val="none" w:sz="0" w:space="0" w:color="auto"/>
          </w:divBdr>
          <w:divsChild>
            <w:div w:id="205877402">
              <w:marLeft w:val="0"/>
              <w:marRight w:val="0"/>
              <w:marTop w:val="0"/>
              <w:marBottom w:val="0"/>
              <w:divBdr>
                <w:top w:val="none" w:sz="0" w:space="0" w:color="auto"/>
                <w:left w:val="none" w:sz="0" w:space="0" w:color="auto"/>
                <w:bottom w:val="none" w:sz="0" w:space="0" w:color="auto"/>
                <w:right w:val="none" w:sz="0" w:space="0" w:color="auto"/>
              </w:divBdr>
            </w:div>
            <w:div w:id="924534285">
              <w:marLeft w:val="0"/>
              <w:marRight w:val="0"/>
              <w:marTop w:val="0"/>
              <w:marBottom w:val="0"/>
              <w:divBdr>
                <w:top w:val="none" w:sz="0" w:space="0" w:color="auto"/>
                <w:left w:val="none" w:sz="0" w:space="0" w:color="auto"/>
                <w:bottom w:val="none" w:sz="0" w:space="0" w:color="auto"/>
                <w:right w:val="none" w:sz="0" w:space="0" w:color="auto"/>
              </w:divBdr>
            </w:div>
            <w:div w:id="947158624">
              <w:marLeft w:val="0"/>
              <w:marRight w:val="0"/>
              <w:marTop w:val="0"/>
              <w:marBottom w:val="0"/>
              <w:divBdr>
                <w:top w:val="none" w:sz="0" w:space="0" w:color="auto"/>
                <w:left w:val="none" w:sz="0" w:space="0" w:color="auto"/>
                <w:bottom w:val="none" w:sz="0" w:space="0" w:color="auto"/>
                <w:right w:val="none" w:sz="0" w:space="0" w:color="auto"/>
              </w:divBdr>
            </w:div>
            <w:div w:id="1924290958">
              <w:marLeft w:val="0"/>
              <w:marRight w:val="0"/>
              <w:marTop w:val="0"/>
              <w:marBottom w:val="0"/>
              <w:divBdr>
                <w:top w:val="none" w:sz="0" w:space="0" w:color="auto"/>
                <w:left w:val="none" w:sz="0" w:space="0" w:color="auto"/>
                <w:bottom w:val="none" w:sz="0" w:space="0" w:color="auto"/>
                <w:right w:val="none" w:sz="0" w:space="0" w:color="auto"/>
              </w:divBdr>
            </w:div>
            <w:div w:id="2033338034">
              <w:marLeft w:val="0"/>
              <w:marRight w:val="0"/>
              <w:marTop w:val="0"/>
              <w:marBottom w:val="0"/>
              <w:divBdr>
                <w:top w:val="none" w:sz="0" w:space="0" w:color="auto"/>
                <w:left w:val="none" w:sz="0" w:space="0" w:color="auto"/>
                <w:bottom w:val="none" w:sz="0" w:space="0" w:color="auto"/>
                <w:right w:val="none" w:sz="0" w:space="0" w:color="auto"/>
              </w:divBdr>
            </w:div>
          </w:divsChild>
        </w:div>
        <w:div w:id="230309810">
          <w:marLeft w:val="0"/>
          <w:marRight w:val="0"/>
          <w:marTop w:val="0"/>
          <w:marBottom w:val="0"/>
          <w:divBdr>
            <w:top w:val="none" w:sz="0" w:space="0" w:color="auto"/>
            <w:left w:val="none" w:sz="0" w:space="0" w:color="auto"/>
            <w:bottom w:val="none" w:sz="0" w:space="0" w:color="auto"/>
            <w:right w:val="none" w:sz="0" w:space="0" w:color="auto"/>
          </w:divBdr>
        </w:div>
        <w:div w:id="1684942176">
          <w:marLeft w:val="0"/>
          <w:marRight w:val="0"/>
          <w:marTop w:val="0"/>
          <w:marBottom w:val="0"/>
          <w:divBdr>
            <w:top w:val="none" w:sz="0" w:space="0" w:color="auto"/>
            <w:left w:val="none" w:sz="0" w:space="0" w:color="auto"/>
            <w:bottom w:val="none" w:sz="0" w:space="0" w:color="auto"/>
            <w:right w:val="none" w:sz="0" w:space="0" w:color="auto"/>
          </w:divBdr>
          <w:divsChild>
            <w:div w:id="287049274">
              <w:marLeft w:val="0"/>
              <w:marRight w:val="0"/>
              <w:marTop w:val="0"/>
              <w:marBottom w:val="0"/>
              <w:divBdr>
                <w:top w:val="none" w:sz="0" w:space="0" w:color="auto"/>
                <w:left w:val="none" w:sz="0" w:space="0" w:color="auto"/>
                <w:bottom w:val="none" w:sz="0" w:space="0" w:color="auto"/>
                <w:right w:val="none" w:sz="0" w:space="0" w:color="auto"/>
              </w:divBdr>
            </w:div>
            <w:div w:id="1136871411">
              <w:marLeft w:val="0"/>
              <w:marRight w:val="0"/>
              <w:marTop w:val="0"/>
              <w:marBottom w:val="0"/>
              <w:divBdr>
                <w:top w:val="none" w:sz="0" w:space="0" w:color="auto"/>
                <w:left w:val="none" w:sz="0" w:space="0" w:color="auto"/>
                <w:bottom w:val="none" w:sz="0" w:space="0" w:color="auto"/>
                <w:right w:val="none" w:sz="0" w:space="0" w:color="auto"/>
              </w:divBdr>
            </w:div>
            <w:div w:id="1357317060">
              <w:marLeft w:val="0"/>
              <w:marRight w:val="0"/>
              <w:marTop w:val="0"/>
              <w:marBottom w:val="0"/>
              <w:divBdr>
                <w:top w:val="none" w:sz="0" w:space="0" w:color="auto"/>
                <w:left w:val="none" w:sz="0" w:space="0" w:color="auto"/>
                <w:bottom w:val="none" w:sz="0" w:space="0" w:color="auto"/>
                <w:right w:val="none" w:sz="0" w:space="0" w:color="auto"/>
              </w:divBdr>
            </w:div>
            <w:div w:id="1537355844">
              <w:marLeft w:val="0"/>
              <w:marRight w:val="0"/>
              <w:marTop w:val="0"/>
              <w:marBottom w:val="0"/>
              <w:divBdr>
                <w:top w:val="none" w:sz="0" w:space="0" w:color="auto"/>
                <w:left w:val="none" w:sz="0" w:space="0" w:color="auto"/>
                <w:bottom w:val="none" w:sz="0" w:space="0" w:color="auto"/>
                <w:right w:val="none" w:sz="0" w:space="0" w:color="auto"/>
              </w:divBdr>
            </w:div>
          </w:divsChild>
        </w:div>
        <w:div w:id="316809707">
          <w:marLeft w:val="0"/>
          <w:marRight w:val="0"/>
          <w:marTop w:val="0"/>
          <w:marBottom w:val="0"/>
          <w:divBdr>
            <w:top w:val="none" w:sz="0" w:space="0" w:color="auto"/>
            <w:left w:val="none" w:sz="0" w:space="0" w:color="auto"/>
            <w:bottom w:val="none" w:sz="0" w:space="0" w:color="auto"/>
            <w:right w:val="none" w:sz="0" w:space="0" w:color="auto"/>
          </w:divBdr>
        </w:div>
        <w:div w:id="342174784">
          <w:marLeft w:val="0"/>
          <w:marRight w:val="0"/>
          <w:marTop w:val="0"/>
          <w:marBottom w:val="0"/>
          <w:divBdr>
            <w:top w:val="none" w:sz="0" w:space="0" w:color="auto"/>
            <w:left w:val="none" w:sz="0" w:space="0" w:color="auto"/>
            <w:bottom w:val="none" w:sz="0" w:space="0" w:color="auto"/>
            <w:right w:val="none" w:sz="0" w:space="0" w:color="auto"/>
          </w:divBdr>
        </w:div>
        <w:div w:id="679162310">
          <w:marLeft w:val="0"/>
          <w:marRight w:val="0"/>
          <w:marTop w:val="0"/>
          <w:marBottom w:val="0"/>
          <w:divBdr>
            <w:top w:val="none" w:sz="0" w:space="0" w:color="auto"/>
            <w:left w:val="none" w:sz="0" w:space="0" w:color="auto"/>
            <w:bottom w:val="none" w:sz="0" w:space="0" w:color="auto"/>
            <w:right w:val="none" w:sz="0" w:space="0" w:color="auto"/>
          </w:divBdr>
          <w:divsChild>
            <w:div w:id="459301082">
              <w:marLeft w:val="0"/>
              <w:marRight w:val="0"/>
              <w:marTop w:val="0"/>
              <w:marBottom w:val="0"/>
              <w:divBdr>
                <w:top w:val="none" w:sz="0" w:space="0" w:color="auto"/>
                <w:left w:val="none" w:sz="0" w:space="0" w:color="auto"/>
                <w:bottom w:val="none" w:sz="0" w:space="0" w:color="auto"/>
                <w:right w:val="none" w:sz="0" w:space="0" w:color="auto"/>
              </w:divBdr>
            </w:div>
          </w:divsChild>
        </w:div>
        <w:div w:id="1099985135">
          <w:marLeft w:val="0"/>
          <w:marRight w:val="0"/>
          <w:marTop w:val="0"/>
          <w:marBottom w:val="0"/>
          <w:divBdr>
            <w:top w:val="none" w:sz="0" w:space="0" w:color="auto"/>
            <w:left w:val="none" w:sz="0" w:space="0" w:color="auto"/>
            <w:bottom w:val="none" w:sz="0" w:space="0" w:color="auto"/>
            <w:right w:val="none" w:sz="0" w:space="0" w:color="auto"/>
          </w:divBdr>
          <w:divsChild>
            <w:div w:id="478498507">
              <w:marLeft w:val="0"/>
              <w:marRight w:val="0"/>
              <w:marTop w:val="0"/>
              <w:marBottom w:val="0"/>
              <w:divBdr>
                <w:top w:val="none" w:sz="0" w:space="0" w:color="auto"/>
                <w:left w:val="none" w:sz="0" w:space="0" w:color="auto"/>
                <w:bottom w:val="none" w:sz="0" w:space="0" w:color="auto"/>
                <w:right w:val="none" w:sz="0" w:space="0" w:color="auto"/>
              </w:divBdr>
            </w:div>
            <w:div w:id="569313214">
              <w:marLeft w:val="0"/>
              <w:marRight w:val="0"/>
              <w:marTop w:val="0"/>
              <w:marBottom w:val="0"/>
              <w:divBdr>
                <w:top w:val="none" w:sz="0" w:space="0" w:color="auto"/>
                <w:left w:val="none" w:sz="0" w:space="0" w:color="auto"/>
                <w:bottom w:val="none" w:sz="0" w:space="0" w:color="auto"/>
                <w:right w:val="none" w:sz="0" w:space="0" w:color="auto"/>
              </w:divBdr>
            </w:div>
            <w:div w:id="786579772">
              <w:marLeft w:val="0"/>
              <w:marRight w:val="0"/>
              <w:marTop w:val="0"/>
              <w:marBottom w:val="0"/>
              <w:divBdr>
                <w:top w:val="none" w:sz="0" w:space="0" w:color="auto"/>
                <w:left w:val="none" w:sz="0" w:space="0" w:color="auto"/>
                <w:bottom w:val="none" w:sz="0" w:space="0" w:color="auto"/>
                <w:right w:val="none" w:sz="0" w:space="0" w:color="auto"/>
              </w:divBdr>
            </w:div>
            <w:div w:id="955449440">
              <w:marLeft w:val="0"/>
              <w:marRight w:val="0"/>
              <w:marTop w:val="0"/>
              <w:marBottom w:val="0"/>
              <w:divBdr>
                <w:top w:val="none" w:sz="0" w:space="0" w:color="auto"/>
                <w:left w:val="none" w:sz="0" w:space="0" w:color="auto"/>
                <w:bottom w:val="none" w:sz="0" w:space="0" w:color="auto"/>
                <w:right w:val="none" w:sz="0" w:space="0" w:color="auto"/>
              </w:divBdr>
            </w:div>
            <w:div w:id="1328289004">
              <w:marLeft w:val="0"/>
              <w:marRight w:val="0"/>
              <w:marTop w:val="0"/>
              <w:marBottom w:val="0"/>
              <w:divBdr>
                <w:top w:val="none" w:sz="0" w:space="0" w:color="auto"/>
                <w:left w:val="none" w:sz="0" w:space="0" w:color="auto"/>
                <w:bottom w:val="none" w:sz="0" w:space="0" w:color="auto"/>
                <w:right w:val="none" w:sz="0" w:space="0" w:color="auto"/>
              </w:divBdr>
            </w:div>
          </w:divsChild>
        </w:div>
        <w:div w:id="525146012">
          <w:marLeft w:val="0"/>
          <w:marRight w:val="0"/>
          <w:marTop w:val="0"/>
          <w:marBottom w:val="0"/>
          <w:divBdr>
            <w:top w:val="none" w:sz="0" w:space="0" w:color="auto"/>
            <w:left w:val="none" w:sz="0" w:space="0" w:color="auto"/>
            <w:bottom w:val="none" w:sz="0" w:space="0" w:color="auto"/>
            <w:right w:val="none" w:sz="0" w:space="0" w:color="auto"/>
          </w:divBdr>
        </w:div>
        <w:div w:id="875312801">
          <w:marLeft w:val="0"/>
          <w:marRight w:val="0"/>
          <w:marTop w:val="0"/>
          <w:marBottom w:val="0"/>
          <w:divBdr>
            <w:top w:val="none" w:sz="0" w:space="0" w:color="auto"/>
            <w:left w:val="none" w:sz="0" w:space="0" w:color="auto"/>
            <w:bottom w:val="none" w:sz="0" w:space="0" w:color="auto"/>
            <w:right w:val="none" w:sz="0" w:space="0" w:color="auto"/>
          </w:divBdr>
          <w:divsChild>
            <w:div w:id="545719721">
              <w:marLeft w:val="0"/>
              <w:marRight w:val="0"/>
              <w:marTop w:val="0"/>
              <w:marBottom w:val="0"/>
              <w:divBdr>
                <w:top w:val="none" w:sz="0" w:space="0" w:color="auto"/>
                <w:left w:val="none" w:sz="0" w:space="0" w:color="auto"/>
                <w:bottom w:val="none" w:sz="0" w:space="0" w:color="auto"/>
                <w:right w:val="none" w:sz="0" w:space="0" w:color="auto"/>
              </w:divBdr>
            </w:div>
            <w:div w:id="973289979">
              <w:marLeft w:val="0"/>
              <w:marRight w:val="0"/>
              <w:marTop w:val="0"/>
              <w:marBottom w:val="0"/>
              <w:divBdr>
                <w:top w:val="none" w:sz="0" w:space="0" w:color="auto"/>
                <w:left w:val="none" w:sz="0" w:space="0" w:color="auto"/>
                <w:bottom w:val="none" w:sz="0" w:space="0" w:color="auto"/>
                <w:right w:val="none" w:sz="0" w:space="0" w:color="auto"/>
              </w:divBdr>
            </w:div>
            <w:div w:id="1014260873">
              <w:marLeft w:val="0"/>
              <w:marRight w:val="0"/>
              <w:marTop w:val="0"/>
              <w:marBottom w:val="0"/>
              <w:divBdr>
                <w:top w:val="none" w:sz="0" w:space="0" w:color="auto"/>
                <w:left w:val="none" w:sz="0" w:space="0" w:color="auto"/>
                <w:bottom w:val="none" w:sz="0" w:space="0" w:color="auto"/>
                <w:right w:val="none" w:sz="0" w:space="0" w:color="auto"/>
              </w:divBdr>
            </w:div>
            <w:div w:id="1670132407">
              <w:marLeft w:val="0"/>
              <w:marRight w:val="0"/>
              <w:marTop w:val="0"/>
              <w:marBottom w:val="0"/>
              <w:divBdr>
                <w:top w:val="none" w:sz="0" w:space="0" w:color="auto"/>
                <w:left w:val="none" w:sz="0" w:space="0" w:color="auto"/>
                <w:bottom w:val="none" w:sz="0" w:space="0" w:color="auto"/>
                <w:right w:val="none" w:sz="0" w:space="0" w:color="auto"/>
              </w:divBdr>
            </w:div>
            <w:div w:id="1874075091">
              <w:marLeft w:val="0"/>
              <w:marRight w:val="0"/>
              <w:marTop w:val="0"/>
              <w:marBottom w:val="0"/>
              <w:divBdr>
                <w:top w:val="none" w:sz="0" w:space="0" w:color="auto"/>
                <w:left w:val="none" w:sz="0" w:space="0" w:color="auto"/>
                <w:bottom w:val="none" w:sz="0" w:space="0" w:color="auto"/>
                <w:right w:val="none" w:sz="0" w:space="0" w:color="auto"/>
              </w:divBdr>
            </w:div>
          </w:divsChild>
        </w:div>
        <w:div w:id="561598507">
          <w:marLeft w:val="0"/>
          <w:marRight w:val="0"/>
          <w:marTop w:val="0"/>
          <w:marBottom w:val="0"/>
          <w:divBdr>
            <w:top w:val="none" w:sz="0" w:space="0" w:color="auto"/>
            <w:left w:val="none" w:sz="0" w:space="0" w:color="auto"/>
            <w:bottom w:val="none" w:sz="0" w:space="0" w:color="auto"/>
            <w:right w:val="none" w:sz="0" w:space="0" w:color="auto"/>
          </w:divBdr>
        </w:div>
        <w:div w:id="646713594">
          <w:marLeft w:val="0"/>
          <w:marRight w:val="0"/>
          <w:marTop w:val="0"/>
          <w:marBottom w:val="0"/>
          <w:divBdr>
            <w:top w:val="none" w:sz="0" w:space="0" w:color="auto"/>
            <w:left w:val="none" w:sz="0" w:space="0" w:color="auto"/>
            <w:bottom w:val="none" w:sz="0" w:space="0" w:color="auto"/>
            <w:right w:val="none" w:sz="0" w:space="0" w:color="auto"/>
          </w:divBdr>
        </w:div>
        <w:div w:id="668482630">
          <w:marLeft w:val="0"/>
          <w:marRight w:val="0"/>
          <w:marTop w:val="0"/>
          <w:marBottom w:val="0"/>
          <w:divBdr>
            <w:top w:val="none" w:sz="0" w:space="0" w:color="auto"/>
            <w:left w:val="none" w:sz="0" w:space="0" w:color="auto"/>
            <w:bottom w:val="none" w:sz="0" w:space="0" w:color="auto"/>
            <w:right w:val="none" w:sz="0" w:space="0" w:color="auto"/>
          </w:divBdr>
        </w:div>
        <w:div w:id="710306051">
          <w:marLeft w:val="0"/>
          <w:marRight w:val="0"/>
          <w:marTop w:val="0"/>
          <w:marBottom w:val="0"/>
          <w:divBdr>
            <w:top w:val="none" w:sz="0" w:space="0" w:color="auto"/>
            <w:left w:val="none" w:sz="0" w:space="0" w:color="auto"/>
            <w:bottom w:val="none" w:sz="0" w:space="0" w:color="auto"/>
            <w:right w:val="none" w:sz="0" w:space="0" w:color="auto"/>
          </w:divBdr>
        </w:div>
        <w:div w:id="777258739">
          <w:marLeft w:val="0"/>
          <w:marRight w:val="0"/>
          <w:marTop w:val="0"/>
          <w:marBottom w:val="0"/>
          <w:divBdr>
            <w:top w:val="none" w:sz="0" w:space="0" w:color="auto"/>
            <w:left w:val="none" w:sz="0" w:space="0" w:color="auto"/>
            <w:bottom w:val="none" w:sz="0" w:space="0" w:color="auto"/>
            <w:right w:val="none" w:sz="0" w:space="0" w:color="auto"/>
          </w:divBdr>
        </w:div>
        <w:div w:id="777650551">
          <w:marLeft w:val="0"/>
          <w:marRight w:val="0"/>
          <w:marTop w:val="0"/>
          <w:marBottom w:val="0"/>
          <w:divBdr>
            <w:top w:val="none" w:sz="0" w:space="0" w:color="auto"/>
            <w:left w:val="none" w:sz="0" w:space="0" w:color="auto"/>
            <w:bottom w:val="none" w:sz="0" w:space="0" w:color="auto"/>
            <w:right w:val="none" w:sz="0" w:space="0" w:color="auto"/>
          </w:divBdr>
        </w:div>
        <w:div w:id="801119897">
          <w:marLeft w:val="0"/>
          <w:marRight w:val="0"/>
          <w:marTop w:val="0"/>
          <w:marBottom w:val="0"/>
          <w:divBdr>
            <w:top w:val="none" w:sz="0" w:space="0" w:color="auto"/>
            <w:left w:val="none" w:sz="0" w:space="0" w:color="auto"/>
            <w:bottom w:val="none" w:sz="0" w:space="0" w:color="auto"/>
            <w:right w:val="none" w:sz="0" w:space="0" w:color="auto"/>
          </w:divBdr>
        </w:div>
        <w:div w:id="821506842">
          <w:marLeft w:val="0"/>
          <w:marRight w:val="0"/>
          <w:marTop w:val="0"/>
          <w:marBottom w:val="0"/>
          <w:divBdr>
            <w:top w:val="none" w:sz="0" w:space="0" w:color="auto"/>
            <w:left w:val="none" w:sz="0" w:space="0" w:color="auto"/>
            <w:bottom w:val="none" w:sz="0" w:space="0" w:color="auto"/>
            <w:right w:val="none" w:sz="0" w:space="0" w:color="auto"/>
          </w:divBdr>
        </w:div>
        <w:div w:id="894244517">
          <w:marLeft w:val="0"/>
          <w:marRight w:val="0"/>
          <w:marTop w:val="0"/>
          <w:marBottom w:val="0"/>
          <w:divBdr>
            <w:top w:val="none" w:sz="0" w:space="0" w:color="auto"/>
            <w:left w:val="none" w:sz="0" w:space="0" w:color="auto"/>
            <w:bottom w:val="none" w:sz="0" w:space="0" w:color="auto"/>
            <w:right w:val="none" w:sz="0" w:space="0" w:color="auto"/>
          </w:divBdr>
        </w:div>
        <w:div w:id="903679454">
          <w:marLeft w:val="0"/>
          <w:marRight w:val="0"/>
          <w:marTop w:val="0"/>
          <w:marBottom w:val="0"/>
          <w:divBdr>
            <w:top w:val="none" w:sz="0" w:space="0" w:color="auto"/>
            <w:left w:val="none" w:sz="0" w:space="0" w:color="auto"/>
            <w:bottom w:val="none" w:sz="0" w:space="0" w:color="auto"/>
            <w:right w:val="none" w:sz="0" w:space="0" w:color="auto"/>
          </w:divBdr>
        </w:div>
        <w:div w:id="926236211">
          <w:marLeft w:val="0"/>
          <w:marRight w:val="0"/>
          <w:marTop w:val="0"/>
          <w:marBottom w:val="0"/>
          <w:divBdr>
            <w:top w:val="none" w:sz="0" w:space="0" w:color="auto"/>
            <w:left w:val="none" w:sz="0" w:space="0" w:color="auto"/>
            <w:bottom w:val="none" w:sz="0" w:space="0" w:color="auto"/>
            <w:right w:val="none" w:sz="0" w:space="0" w:color="auto"/>
          </w:divBdr>
        </w:div>
        <w:div w:id="962423817">
          <w:marLeft w:val="0"/>
          <w:marRight w:val="0"/>
          <w:marTop w:val="0"/>
          <w:marBottom w:val="0"/>
          <w:divBdr>
            <w:top w:val="none" w:sz="0" w:space="0" w:color="auto"/>
            <w:left w:val="none" w:sz="0" w:space="0" w:color="auto"/>
            <w:bottom w:val="none" w:sz="0" w:space="0" w:color="auto"/>
            <w:right w:val="none" w:sz="0" w:space="0" w:color="auto"/>
          </w:divBdr>
        </w:div>
        <w:div w:id="1102528861">
          <w:marLeft w:val="0"/>
          <w:marRight w:val="0"/>
          <w:marTop w:val="0"/>
          <w:marBottom w:val="0"/>
          <w:divBdr>
            <w:top w:val="none" w:sz="0" w:space="0" w:color="auto"/>
            <w:left w:val="none" w:sz="0" w:space="0" w:color="auto"/>
            <w:bottom w:val="none" w:sz="0" w:space="0" w:color="auto"/>
            <w:right w:val="none" w:sz="0" w:space="0" w:color="auto"/>
          </w:divBdr>
        </w:div>
        <w:div w:id="1111128967">
          <w:marLeft w:val="0"/>
          <w:marRight w:val="0"/>
          <w:marTop w:val="0"/>
          <w:marBottom w:val="0"/>
          <w:divBdr>
            <w:top w:val="none" w:sz="0" w:space="0" w:color="auto"/>
            <w:left w:val="none" w:sz="0" w:space="0" w:color="auto"/>
            <w:bottom w:val="none" w:sz="0" w:space="0" w:color="auto"/>
            <w:right w:val="none" w:sz="0" w:space="0" w:color="auto"/>
          </w:divBdr>
        </w:div>
        <w:div w:id="1166483156">
          <w:marLeft w:val="0"/>
          <w:marRight w:val="0"/>
          <w:marTop w:val="0"/>
          <w:marBottom w:val="0"/>
          <w:divBdr>
            <w:top w:val="none" w:sz="0" w:space="0" w:color="auto"/>
            <w:left w:val="none" w:sz="0" w:space="0" w:color="auto"/>
            <w:bottom w:val="none" w:sz="0" w:space="0" w:color="auto"/>
            <w:right w:val="none" w:sz="0" w:space="0" w:color="auto"/>
          </w:divBdr>
        </w:div>
        <w:div w:id="1258977006">
          <w:marLeft w:val="0"/>
          <w:marRight w:val="0"/>
          <w:marTop w:val="0"/>
          <w:marBottom w:val="0"/>
          <w:divBdr>
            <w:top w:val="none" w:sz="0" w:space="0" w:color="auto"/>
            <w:left w:val="none" w:sz="0" w:space="0" w:color="auto"/>
            <w:bottom w:val="none" w:sz="0" w:space="0" w:color="auto"/>
            <w:right w:val="none" w:sz="0" w:space="0" w:color="auto"/>
          </w:divBdr>
        </w:div>
        <w:div w:id="1369447120">
          <w:marLeft w:val="0"/>
          <w:marRight w:val="0"/>
          <w:marTop w:val="0"/>
          <w:marBottom w:val="0"/>
          <w:divBdr>
            <w:top w:val="none" w:sz="0" w:space="0" w:color="auto"/>
            <w:left w:val="none" w:sz="0" w:space="0" w:color="auto"/>
            <w:bottom w:val="none" w:sz="0" w:space="0" w:color="auto"/>
            <w:right w:val="none" w:sz="0" w:space="0" w:color="auto"/>
          </w:divBdr>
        </w:div>
        <w:div w:id="1433697567">
          <w:marLeft w:val="0"/>
          <w:marRight w:val="0"/>
          <w:marTop w:val="0"/>
          <w:marBottom w:val="0"/>
          <w:divBdr>
            <w:top w:val="none" w:sz="0" w:space="0" w:color="auto"/>
            <w:left w:val="none" w:sz="0" w:space="0" w:color="auto"/>
            <w:bottom w:val="none" w:sz="0" w:space="0" w:color="auto"/>
            <w:right w:val="none" w:sz="0" w:space="0" w:color="auto"/>
          </w:divBdr>
        </w:div>
        <w:div w:id="1454132954">
          <w:marLeft w:val="0"/>
          <w:marRight w:val="0"/>
          <w:marTop w:val="0"/>
          <w:marBottom w:val="0"/>
          <w:divBdr>
            <w:top w:val="none" w:sz="0" w:space="0" w:color="auto"/>
            <w:left w:val="none" w:sz="0" w:space="0" w:color="auto"/>
            <w:bottom w:val="none" w:sz="0" w:space="0" w:color="auto"/>
            <w:right w:val="none" w:sz="0" w:space="0" w:color="auto"/>
          </w:divBdr>
        </w:div>
        <w:div w:id="1599677499">
          <w:marLeft w:val="0"/>
          <w:marRight w:val="0"/>
          <w:marTop w:val="0"/>
          <w:marBottom w:val="0"/>
          <w:divBdr>
            <w:top w:val="none" w:sz="0" w:space="0" w:color="auto"/>
            <w:left w:val="none" w:sz="0" w:space="0" w:color="auto"/>
            <w:bottom w:val="none" w:sz="0" w:space="0" w:color="auto"/>
            <w:right w:val="none" w:sz="0" w:space="0" w:color="auto"/>
          </w:divBdr>
        </w:div>
        <w:div w:id="1806894653">
          <w:marLeft w:val="0"/>
          <w:marRight w:val="0"/>
          <w:marTop w:val="0"/>
          <w:marBottom w:val="0"/>
          <w:divBdr>
            <w:top w:val="none" w:sz="0" w:space="0" w:color="auto"/>
            <w:left w:val="none" w:sz="0" w:space="0" w:color="auto"/>
            <w:bottom w:val="none" w:sz="0" w:space="0" w:color="auto"/>
            <w:right w:val="none" w:sz="0" w:space="0" w:color="auto"/>
          </w:divBdr>
        </w:div>
        <w:div w:id="1824466777">
          <w:marLeft w:val="0"/>
          <w:marRight w:val="0"/>
          <w:marTop w:val="0"/>
          <w:marBottom w:val="0"/>
          <w:divBdr>
            <w:top w:val="none" w:sz="0" w:space="0" w:color="auto"/>
            <w:left w:val="none" w:sz="0" w:space="0" w:color="auto"/>
            <w:bottom w:val="none" w:sz="0" w:space="0" w:color="auto"/>
            <w:right w:val="none" w:sz="0" w:space="0" w:color="auto"/>
          </w:divBdr>
        </w:div>
        <w:div w:id="198885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oftyne-ca.gov.uk/documents/adult-education-budget-strategic-skills-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orthoftyne-ca.gov.uk/wp-content/uploads/2020/09/New-AEB-Skills-Pla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2" ma:contentTypeDescription="Create a new document." ma:contentTypeScope="" ma:versionID="183f7d8e1a0494682b5e6b28f576cb5f">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e45b3b24f2c352d6345cabab4da45a0d"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6B7-EBA2-4FB5-8C6D-C746B02E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5E39A-3D23-4FA3-9FD5-A2E4060B50F9}">
  <ds:schemaRefs>
    <ds:schemaRef ds:uri="http://schemas.microsoft.com/sharepoint/v3/contenttype/forms"/>
  </ds:schemaRefs>
</ds:datastoreItem>
</file>

<file path=customXml/itemProps3.xml><?xml version="1.0" encoding="utf-8"?>
<ds:datastoreItem xmlns:ds="http://schemas.openxmlformats.org/officeDocument/2006/customXml" ds:itemID="{2665B92B-17E2-48C4-9788-021734D83C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5B4CF-EFF2-4E9C-BC9E-62E8819A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Links>
    <vt:vector size="12" baseType="variant">
      <vt:variant>
        <vt:i4>6226007</vt:i4>
      </vt:variant>
      <vt:variant>
        <vt:i4>0</vt:i4>
      </vt:variant>
      <vt:variant>
        <vt:i4>0</vt:i4>
      </vt:variant>
      <vt:variant>
        <vt:i4>5</vt:i4>
      </vt:variant>
      <vt:variant>
        <vt:lpwstr>https://www.northoftyne-ca.gov.uk/documents/adult-education-budget-strategic-skills-plan/</vt:lpwstr>
      </vt:variant>
      <vt:variant>
        <vt:lpwstr/>
      </vt:variant>
      <vt:variant>
        <vt:i4>5832795</vt:i4>
      </vt:variant>
      <vt:variant>
        <vt:i4>0</vt:i4>
      </vt:variant>
      <vt:variant>
        <vt:i4>0</vt:i4>
      </vt:variant>
      <vt:variant>
        <vt:i4>5</vt:i4>
      </vt:variant>
      <vt:variant>
        <vt:lpwstr>https://www.northoftyne-ca.gov.uk/wp-content/uploads/2020/09/New-AEB-Skills-Plan-2021.pdf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Bearne, Rhiannon (North Of Tyne)</dc:creator>
  <cp:keywords/>
  <dc:description/>
  <cp:lastModifiedBy>Bearne, Rhiannon (North Of Tyne)</cp:lastModifiedBy>
  <cp:revision>4</cp:revision>
  <dcterms:created xsi:type="dcterms:W3CDTF">2021-06-15T06:57:00Z</dcterms:created>
  <dcterms:modified xsi:type="dcterms:W3CDTF">2021-08-31T12:04:00Z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ies>
</file>